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7" Type="http://schemas.openxmlformats.org/officeDocument/2006/relationships/extended-properties" Target="docProps/app.xml"/><Relationship Id="rId3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Приказ Минтруда России от 03.12.2024 N 661</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 проведении общероссийского мониторинга состояния условий и охраны труда"</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(вместе с "Положением о проведении общероссийского мониторинга состояния условий и охраны труда")</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МИНИСТЕРСТВО ТРУДА И СОЦИАЛЬНОЙ ЗАЩИТЫ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ПРИКАЗ</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3 декабря 2024 г. N 661</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 ПРОВЕДЕНИИ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ОБЩЕРОССИЙСКОГО МОНИТОРИНГА СОСТОЯНИЯ УСЛОВИЙ И 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со </w:t>
      </w:r>
      <w:hyperlink r:id="rId4">
        <w:r>
          <w:rPr>
            <w:b w:val="false"/>
            <w:rFonts w:ascii="Times New Roman" w:eastAsia="Times New Roman" w:hAnsi="Times New Roman" w:cs="Times New Roman"/>
            <w:sz w:val="24"/>
            <w:i w:val="false"/>
            <w:strike w:val="false"/>
            <w:color w:val="0000ff"/>
          </w:rPr>
          <w:t xml:space="preserve">статьями 211.2</w:t>
        </w:r>
      </w:hyperlink>
      <w:r>
        <w:rPr>
          <w:b w:val="false"/>
          <w:rFonts w:ascii="Times New Roman" w:eastAsia="Times New Roman" w:hAnsi="Times New Roman" w:cs="Times New Roman"/>
          <w:sz w:val="24"/>
          <w:i w:val="false"/>
          <w:strike w:val="false"/>
        </w:rPr>
        <w:t xml:space="preserve">, </w:t>
      </w:r>
      <w:hyperlink r:id="rId5">
        <w:r>
          <w:rPr>
            <w:b w:val="false"/>
            <w:rFonts w:ascii="Times New Roman" w:eastAsia="Times New Roman" w:hAnsi="Times New Roman" w:cs="Times New Roman"/>
            <w:sz w:val="24"/>
            <w:i w:val="false"/>
            <w:strike w:val="false"/>
            <w:color w:val="0000ff"/>
          </w:rPr>
          <w:t xml:space="preserve">211.3</w:t>
        </w:r>
      </w:hyperlink>
      <w:r>
        <w:rPr>
          <w:b w:val="false"/>
          <w:rFonts w:ascii="Times New Roman" w:eastAsia="Times New Roman" w:hAnsi="Times New Roman" w:cs="Times New Roman"/>
          <w:sz w:val="24"/>
          <w:i w:val="false"/>
          <w:strike w:val="false"/>
        </w:rPr>
        <w:t xml:space="preserve"> Трудового кодекса Российской Федерации, </w:t>
      </w:r>
      <w:hyperlink r:id="rId6">
        <w:r>
          <w:rPr>
            <w:b w:val="false"/>
            <w:rFonts w:ascii="Times New Roman" w:eastAsia="Times New Roman" w:hAnsi="Times New Roman" w:cs="Times New Roman"/>
            <w:sz w:val="24"/>
            <w:i w:val="false"/>
            <w:strike w:val="false"/>
            <w:color w:val="0000ff"/>
          </w:rPr>
          <w:t xml:space="preserve">Указом</w:t>
        </w:r>
      </w:hyperlink>
      <w:r>
        <w:rPr>
          <w:b w:val="false"/>
          <w:rFonts w:ascii="Times New Roman" w:eastAsia="Times New Roman" w:hAnsi="Times New Roman" w:cs="Times New Roman"/>
          <w:sz w:val="24"/>
          <w:i w:val="false"/>
          <w:strike w:val="false"/>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в целях повышения эффективности работ по снижению уровней профессиональных рисков, сохранения жизни и здоровья работников, создания условий для развития мотивации работодателей к соблюдению требований законодательства об охране труда, к улучшению условий труда работников приказываю: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Утвердить </w:t>
      </w:r>
      <w:hyperlink r:id="rId7">
        <w:r>
          <w:rPr>
            <w:b w:val="false"/>
            <w:rFonts w:ascii="Times New Roman" w:eastAsia="Times New Roman" w:hAnsi="Times New Roman" w:cs="Times New Roman"/>
            <w:sz w:val="24"/>
            <w:i w:val="false"/>
            <w:strike w:val="false"/>
            <w:color w:val="0000ff"/>
          </w:rPr>
          <w:t xml:space="preserve">Положение</w:t>
        </w:r>
      </w:hyperlink>
      <w:r>
        <w:rPr>
          <w:b w:val="false"/>
          <w:rFonts w:ascii="Times New Roman" w:eastAsia="Times New Roman" w:hAnsi="Times New Roman" w:cs="Times New Roman"/>
          <w:sz w:val="24"/>
          <w:i w:val="false"/>
          <w:strike w:val="false"/>
        </w:rPr>
        <w:t xml:space="preserve"> о проведении общероссийского мониторинга состояния условий и охраны труда согласно приложению к настоящему приказу.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Департаменту условий и охраны труда (Молебнов Г.В.) обеспечить единое методическое сопровождение общероссийского мониторинга состояния условий 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Признать утратившим силу </w:t>
      </w:r>
      <w:hyperlink r:id="rId8">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3 марта 2022 г. N 101 "О проведении общероссийского мониторинга условий 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Контроль за исполнением настоящего приказа возложить на заместителя Министра труда и социальной защиты Российской Федерации А.В. Вовченко.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Установить, что настоящий приказ вступает в силу с 1 января 2025 г.</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Министр</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А.КОТЯКОВ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приказу 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3 декабря 2024 г. N 661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 w:name="Par29"/>
      <w:bookmarkEnd w:id="1"/>
      <w:r>
        <w:rPr>
          <w:b w:val="true"/>
          <w:rFonts w:ascii="Arial" w:eastAsia="Arial" w:hAnsi="Arial" w:cs="Arial"/>
          <w:sz w:val="24"/>
          <w:i w:val="false"/>
          <w:strike w:val="false"/>
        </w:rPr>
        <w:t xml:space="preserve">ПОЛОЖЕНИЕ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 ПРОВЕДЕНИИ ОБЩЕРОССИЙСКОГО МОНИТОРИНГА СОСТОЯНИЯ УСЛОВИЙ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Положение о проведении общероссийского мониторинга состояния условий и охраны труда (далее соответственно - Положение, мониторинг) определяет порядок организации и проведения мониторинга.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Мониторинг осуществляется на федеральном уровне и уровне субъектов Российской Федерации в целях оценки ситуации в области условий и охраны труда, а также в целях выработки предложений по ее улучшению.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Предметом мониторинга является состояние условий 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Основными объектами мониторинга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уровень производственного травматизма и принимаемые меры по его снижению и профилактике;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условия труда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специальная оценка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государственная экспертиза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управление профессиональными рисками, включая следующие процессы функционирования системы управления охраной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обеспечения работников средствами индивидуальной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проведения медицинских осмотров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обучения по охране труда работников и работодателей и проверки знания требований охраны труда, в том числе обучения по оказанию первой помощи пострадавшим на производстве, обучения по применению средств индивидуальной защиты, инструктажа по охране труда, стажировки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федеральный государственный контроль (надзор) за соблюдением государственных нормативных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обеспечение по обязательному социальному страхованию и финансирование предупредительных мер по сокращению производственного травматизма и профессиональных заболеваний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социальное партнерство в сфере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информационно-просветительские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законы и иные нормативные правовые акты в области охраны труда субъектов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мероприятия по улучшению условий и охраны труда, включенные в государственные программы субъектов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профессиональная подготовка специалистов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 передовой опыт по улучшению условий 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ведомственный контроль за соблюдением трудового законодательства и иных нормативных правовых актов, содержащих нормы трудового права, в части законодательства об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международное сотрудничество (ЕАЭС, БРИКС, СНГ, Союзное государство)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Проведение мониторинга обеспечивает информирование федеральных органов исполнительной власти, органов исполнительной власти субъектов Российской Федерации,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 организаций и граждан о результатах мониторинга, в том числе для целей его использования в работе по реализации основных направлений государственной политики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Мониторинг осуществляется Минтрудом России с участием: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Федеральной службы по труду и занятости;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Фонда пенсионного и социального страхования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ФГБУ "Всероссийский научно-исследовательский институт труда" Минтруда России (далее - ВНИИ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органов исполнительной власти субъектов Российской Федерации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иных органов и организаций в пределах их компетенции.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2" w:name="Par62"/>
      <w:bookmarkEnd w:id="2"/>
      <w:r>
        <w:rPr>
          <w:b w:val="false"/>
          <w:rFonts w:ascii="Times New Roman" w:eastAsia="Times New Roman" w:hAnsi="Times New Roman" w:cs="Times New Roman"/>
          <w:sz w:val="24"/>
          <w:i w:val="false"/>
          <w:strike w:val="false"/>
        </w:rPr>
        <w:t xml:space="preserve">7. Органами исполнительной власти субъектов Российской Федерации в области охраны труда представляются сведения, необходимые для проведения мониторинга, перечень которых предусмотрен:</w:t>
      </w:r>
    </w:p>
    <w:p>
      <w:pPr>
        <w:jc w:val="both"/>
        <w:ind w:firstLine="540" w:left="0"/>
        <w:spacing w:before="240" w:after="0" w:line="240"/>
        <w:rPr>
          <w:b w:val="false"/>
          <w:rFonts w:ascii="Times New Roman" w:eastAsia="Times New Roman" w:hAnsi="Times New Roman" w:cs="Times New Roman"/>
          <w:sz w:val="24"/>
          <w:i w:val="false"/>
          <w:strike w:val="false"/>
        </w:rPr>
      </w:pPr>
      <w:hyperlink r:id="rId9">
        <w:r>
          <w:rPr>
            <w:b w:val="false"/>
            <w:rFonts w:ascii="Times New Roman" w:eastAsia="Times New Roman" w:hAnsi="Times New Roman" w:cs="Times New Roman"/>
            <w:sz w:val="24"/>
            <w:i w:val="false"/>
            <w:strike w:val="false"/>
            <w:color w:val="0000ff"/>
          </w:rPr>
          <w:t xml:space="preserve">пунктами 1</w:t>
        </w:r>
      </w:hyperlink>
      <w:r>
        <w:rPr>
          <w:b w:val="false"/>
          <w:rFonts w:ascii="Times New Roman" w:eastAsia="Times New Roman" w:hAnsi="Times New Roman" w:cs="Times New Roman"/>
          <w:sz w:val="24"/>
          <w:i w:val="false"/>
          <w:strike w:val="false"/>
        </w:rPr>
        <w:t xml:space="preserve"> - </w:t>
      </w:r>
      <w:hyperlink r:id="rId10">
        <w:r>
          <w:rPr>
            <w:b w:val="false"/>
            <w:rFonts w:ascii="Times New Roman" w:eastAsia="Times New Roman" w:hAnsi="Times New Roman" w:cs="Times New Roman"/>
            <w:sz w:val="24"/>
            <w:i w:val="false"/>
            <w:strike w:val="false"/>
            <w:color w:val="0000ff"/>
          </w:rPr>
          <w:t xml:space="preserve">2</w:t>
        </w:r>
      </w:hyperlink>
      <w:r>
        <w:rPr>
          <w:b w:val="false"/>
          <w:rFonts w:ascii="Times New Roman" w:eastAsia="Times New Roman" w:hAnsi="Times New Roman" w:cs="Times New Roman"/>
          <w:sz w:val="24"/>
          <w:i w:val="false"/>
          <w:strike w:val="false"/>
        </w:rPr>
        <w:t xml:space="preserve">, </w:t>
      </w:r>
      <w:hyperlink r:id="rId11">
        <w:r>
          <w:rPr>
            <w:b w:val="false"/>
            <w:rFonts w:ascii="Times New Roman" w:eastAsia="Times New Roman" w:hAnsi="Times New Roman" w:cs="Times New Roman"/>
            <w:sz w:val="24"/>
            <w:i w:val="false"/>
            <w:strike w:val="false"/>
            <w:color w:val="0000ff"/>
          </w:rPr>
          <w:t xml:space="preserve">подпунктами "а"</w:t>
        </w:r>
      </w:hyperlink>
      <w:r>
        <w:rPr>
          <w:b w:val="false"/>
          <w:rFonts w:ascii="Times New Roman" w:eastAsia="Times New Roman" w:hAnsi="Times New Roman" w:cs="Times New Roman"/>
          <w:sz w:val="24"/>
          <w:i w:val="false"/>
          <w:strike w:val="false"/>
        </w:rPr>
        <w:t xml:space="preserve">, </w:t>
      </w:r>
      <w:hyperlink r:id="rId12">
        <w:r>
          <w:rPr>
            <w:b w:val="false"/>
            <w:rFonts w:ascii="Times New Roman" w:eastAsia="Times New Roman" w:hAnsi="Times New Roman" w:cs="Times New Roman"/>
            <w:sz w:val="24"/>
            <w:i w:val="false"/>
            <w:strike w:val="false"/>
            <w:color w:val="0000ff"/>
          </w:rPr>
          <w:t xml:space="preserve">"б" пункта 3</w:t>
        </w:r>
      </w:hyperlink>
      <w:r>
        <w:rPr>
          <w:b w:val="false"/>
          <w:rFonts w:ascii="Times New Roman" w:eastAsia="Times New Roman" w:hAnsi="Times New Roman" w:cs="Times New Roman"/>
          <w:sz w:val="24"/>
          <w:i w:val="false"/>
          <w:strike w:val="false"/>
        </w:rPr>
        <w:t xml:space="preserve">, </w:t>
      </w:r>
      <w:hyperlink r:id="rId13">
        <w:r>
          <w:rPr>
            <w:b w:val="false"/>
            <w:rFonts w:ascii="Times New Roman" w:eastAsia="Times New Roman" w:hAnsi="Times New Roman" w:cs="Times New Roman"/>
            <w:sz w:val="24"/>
            <w:i w:val="false"/>
            <w:strike w:val="false"/>
            <w:color w:val="0000ff"/>
          </w:rPr>
          <w:t xml:space="preserve">пунктами 4</w:t>
        </w:r>
      </w:hyperlink>
      <w:r>
        <w:rPr>
          <w:b w:val="false"/>
          <w:rFonts w:ascii="Times New Roman" w:eastAsia="Times New Roman" w:hAnsi="Times New Roman" w:cs="Times New Roman"/>
          <w:sz w:val="24"/>
          <w:i w:val="false"/>
          <w:strike w:val="false"/>
        </w:rPr>
        <w:t xml:space="preserve"> - </w:t>
      </w:r>
      <w:hyperlink r:id="rId14">
        <w:r>
          <w:rPr>
            <w:b w:val="false"/>
            <w:rFonts w:ascii="Times New Roman" w:eastAsia="Times New Roman" w:hAnsi="Times New Roman" w:cs="Times New Roman"/>
            <w:sz w:val="24"/>
            <w:i w:val="false"/>
            <w:strike w:val="false"/>
            <w:color w:val="0000ff"/>
          </w:rPr>
          <w:t xml:space="preserve">12</w:t>
        </w:r>
      </w:hyperlink>
      <w:r>
        <w:rPr>
          <w:b w:val="false"/>
          <w:rFonts w:ascii="Times New Roman" w:eastAsia="Times New Roman" w:hAnsi="Times New Roman" w:cs="Times New Roman"/>
          <w:sz w:val="24"/>
          <w:i w:val="false"/>
          <w:strike w:val="false"/>
        </w:rPr>
        <w:t xml:space="preserve"> приложения N 1 к Положению ежегодно в срок до 15 марта года, следующего за отчетным;</w:t>
      </w:r>
    </w:p>
    <w:p>
      <w:pPr>
        <w:jc w:val="both"/>
        <w:ind w:firstLine="540" w:left="0"/>
        <w:spacing w:before="240" w:after="0" w:line="240"/>
        <w:rPr>
          <w:b w:val="false"/>
          <w:rFonts w:ascii="Times New Roman" w:eastAsia="Times New Roman" w:hAnsi="Times New Roman" w:cs="Times New Roman"/>
          <w:sz w:val="24"/>
          <w:i w:val="false"/>
          <w:strike w:val="false"/>
        </w:rPr>
      </w:pPr>
      <w:hyperlink r:id="rId15">
        <w:r>
          <w:rPr>
            <w:b w:val="false"/>
            <w:rFonts w:ascii="Times New Roman" w:eastAsia="Times New Roman" w:hAnsi="Times New Roman" w:cs="Times New Roman"/>
            <w:sz w:val="24"/>
            <w:i w:val="false"/>
            <w:strike w:val="false"/>
            <w:color w:val="0000ff"/>
          </w:rPr>
          <w:t xml:space="preserve">подпунктом "в" пункта 3</w:t>
        </w:r>
      </w:hyperlink>
      <w:r>
        <w:rPr>
          <w:b w:val="false"/>
          <w:rFonts w:ascii="Times New Roman" w:eastAsia="Times New Roman" w:hAnsi="Times New Roman" w:cs="Times New Roman"/>
          <w:sz w:val="24"/>
          <w:i w:val="false"/>
          <w:strike w:val="false"/>
        </w:rPr>
        <w:t xml:space="preserve"> приложения N 1 к Положению ежегодно в срок до 10 июня года, следующего за отчетным;</w:t>
      </w:r>
    </w:p>
    <w:p>
      <w:pPr>
        <w:jc w:val="both"/>
        <w:ind w:firstLine="540" w:left="0"/>
        <w:spacing w:before="240" w:after="0" w:line="240"/>
        <w:rPr>
          <w:b w:val="false"/>
          <w:rFonts w:ascii="Times New Roman" w:eastAsia="Times New Roman" w:hAnsi="Times New Roman" w:cs="Times New Roman"/>
          <w:sz w:val="24"/>
          <w:i w:val="false"/>
          <w:strike w:val="false"/>
        </w:rPr>
      </w:pPr>
      <w:hyperlink r:id="rId16">
        <w:r>
          <w:rPr>
            <w:b w:val="false"/>
            <w:rFonts w:ascii="Times New Roman" w:eastAsia="Times New Roman" w:hAnsi="Times New Roman" w:cs="Times New Roman"/>
            <w:sz w:val="24"/>
            <w:i w:val="false"/>
            <w:strike w:val="false"/>
            <w:color w:val="0000ff"/>
          </w:rPr>
          <w:t xml:space="preserve">пунктом 13</w:t>
        </w:r>
      </w:hyperlink>
      <w:r>
        <w:rPr>
          <w:b w:val="false"/>
          <w:rFonts w:ascii="Times New Roman" w:eastAsia="Times New Roman" w:hAnsi="Times New Roman" w:cs="Times New Roman"/>
          <w:sz w:val="24"/>
          <w:i w:val="false"/>
          <w:strike w:val="false"/>
        </w:rPr>
        <w:t xml:space="preserve"> приложения N 1 к Положению - ежегодно в срок до 1 марта года, следующего отчетным, ежеквартально в срок до 10 числа месяца, следующего за отчетным кварталом.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представляются во ВНИИ труда в электронном виде путем заполнения электронных форм, размещенных на сайте ВНИИ труда по адресу: http://monitoring.vcot.info, их визирования исполнителем и подписания руководителем органа исполнительной власти субъекта Российской Федерации в области охраны труда электронной подписью.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Руководителям органов исполнительной власти субъектов Российской Федерации в области охраны труда следует обеспечить контроль за своевременностью и качеством предоставляемых сведений.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ВНИИ труда обеспечивает контроль за своевременностью и качеством предоставляемых органами исполнительной власти субъектов Российской Федерации в области охраны труда в соответствии с </w:t>
      </w:r>
      <w:hyperlink r:id="rId17">
        <w:r>
          <w:rPr>
            <w:b w:val="false"/>
            <w:rFonts w:ascii="Times New Roman" w:eastAsia="Times New Roman" w:hAnsi="Times New Roman" w:cs="Times New Roman"/>
            <w:sz w:val="24"/>
            <w:i w:val="false"/>
            <w:strike w:val="false"/>
            <w:color w:val="0000ff"/>
          </w:rPr>
          <w:t xml:space="preserve">пунктом 7</w:t>
        </w:r>
      </w:hyperlink>
      <w:r>
        <w:rPr>
          <w:b w:val="false"/>
          <w:rFonts w:ascii="Times New Roman" w:eastAsia="Times New Roman" w:hAnsi="Times New Roman" w:cs="Times New Roman"/>
          <w:sz w:val="24"/>
          <w:i w:val="false"/>
          <w:strike w:val="false"/>
        </w:rPr>
        <w:t xml:space="preserve"> Положения сведений, в том числе посредством модуля обратной связи, позволяющему осуществить взаимодействие ВНИИ труда с указанными органами в электронном виде.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Федеральная служба по труду и занятости, Фонд пенсионного и социального страхования Российской Федерации представляют в Минтруд России, в том числе в Федеральную государственную информационную систему учета результатов проведения специальной оценки условий труда посредством единой системы межведомственного электронного взаимодействия, сведения, необходимые для проведения мониторинга, на основании форм отчетности, перечень которых предусмотрен </w:t>
      </w:r>
      <w:hyperlink r:id="rId18">
        <w:r>
          <w:rPr>
            <w:b w:val="false"/>
            <w:rFonts w:ascii="Times New Roman" w:eastAsia="Times New Roman" w:hAnsi="Times New Roman" w:cs="Times New Roman"/>
            <w:sz w:val="24"/>
            <w:i w:val="false"/>
            <w:strike w:val="false"/>
            <w:color w:val="0000ff"/>
          </w:rPr>
          <w:t xml:space="preserve">приложением N 2</w:t>
        </w:r>
      </w:hyperlink>
      <w:r>
        <w:rPr>
          <w:b w:val="false"/>
          <w:rFonts w:ascii="Times New Roman" w:eastAsia="Times New Roman" w:hAnsi="Times New Roman" w:cs="Times New Roman"/>
          <w:sz w:val="24"/>
          <w:i w:val="false"/>
          <w:strike w:val="false"/>
        </w:rPr>
        <w:t xml:space="preserve"> к Положению, в целом по Российской Федерации, федеральным округам Российской Федерации и по субъектам Российской Федерации в электронном виде.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Иные органы и организации представляют в Минтруд России сведения, необходимые для проведения мониторинга, на основании запроса Минтруда России (по согласованию).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Минтруд России обеспечивает: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сбор, обработку, анализ и распространение информации об условиях и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формирование ежегодного доклада Минтруда России о результатах мониторинга условий и охраны труда 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размещение результатов мониторинга на официальном сайте Минтруда России в срок до 1 октября текущего года.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1</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Положению о проведении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общероссийского мониторинга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условий и охраны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утвержденному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труда и социальной</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защиты 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3 декабря 2024 г. N 661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ПЕРЕЧЕНЬ</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СВЕДЕНИЙ, НЕОБХОДИМЫХ ДЛЯ ПРОВЕДЕНИЯ ОБЩЕРОССИЙСКОГО</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МОНИТОРИНГА СОСТОЯНИЯ УСЛОВИЙ И ОХРАНЫ ТРУДА,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ПРЕДОСТАВЛЯЕМЫХ ОРГАНАМИ ИСПОЛНИТЕЛЬНОЙ ВЛАСТИ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СУБЪЕКТОВ РОССИЙСКОЙ ФЕДЕРАЦИИ В ОБЛАСТИ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 w:name="Par96"/>
      <w:bookmarkEnd w:id="3"/>
      <w:r>
        <w:rPr>
          <w:b w:val="false"/>
          <w:rFonts w:ascii="Times New Roman" w:eastAsia="Times New Roman" w:hAnsi="Times New Roman" w:cs="Times New Roman"/>
          <w:sz w:val="24"/>
          <w:i w:val="false"/>
          <w:strike w:val="false"/>
        </w:rPr>
        <w:t xml:space="preserve">1. Сведения о ситуации в области охраны труда в субъекте Российской Федерации, перспективах ее развития, проблемах в области охраны труда, управленческих инструментах их решения.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4" w:name="Par97"/>
      <w:bookmarkEnd w:id="4"/>
      <w:r>
        <w:rPr>
          <w:b w:val="false"/>
          <w:rFonts w:ascii="Times New Roman" w:eastAsia="Times New Roman" w:hAnsi="Times New Roman" w:cs="Times New Roman"/>
          <w:sz w:val="24"/>
          <w:i w:val="false"/>
          <w:strike w:val="false"/>
        </w:rPr>
        <w:t xml:space="preserve">2. Сведения об уровне производственного травматизма в субъекте Российской Федерации и принимаемых мерах по его снижению и профилактике, включающие информацию 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количестве принятых участий представителей органа исполнительной власти субъекта Российской Федерации в области охраны труда в расследовании несчастных случаев в соответствии с </w:t>
      </w:r>
      <w:hyperlink r:id="rId19">
        <w:r>
          <w:rPr>
            <w:b w:val="false"/>
            <w:rFonts w:ascii="Times New Roman" w:eastAsia="Times New Roman" w:hAnsi="Times New Roman" w:cs="Times New Roman"/>
            <w:sz w:val="24"/>
            <w:i w:val="false"/>
            <w:strike w:val="false"/>
            <w:color w:val="0000ff"/>
          </w:rPr>
          <w:t xml:space="preserve">частью второй статьи 229</w:t>
        </w:r>
      </w:hyperlink>
      <w:r>
        <w:rPr>
          <w:b w:val="false"/>
          <w:rFonts w:ascii="Times New Roman" w:eastAsia="Times New Roman" w:hAnsi="Times New Roman" w:cs="Times New Roman"/>
          <w:sz w:val="24"/>
          <w:i w:val="false"/>
          <w:strike w:val="false"/>
        </w:rPr>
        <w:t xml:space="preserve"> Трудового кодекса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количестве актов о несчастном случае на производстве, полученных в соответствии с </w:t>
      </w:r>
      <w:hyperlink r:id="rId20">
        <w:r>
          <w:rPr>
            <w:b w:val="false"/>
            <w:rFonts w:ascii="Times New Roman" w:eastAsia="Times New Roman" w:hAnsi="Times New Roman" w:cs="Times New Roman"/>
            <w:sz w:val="24"/>
            <w:i w:val="false"/>
            <w:strike w:val="false"/>
            <w:color w:val="0000ff"/>
          </w:rPr>
          <w:t xml:space="preserve">частью третьей статьи 230.1</w:t>
        </w:r>
      </w:hyperlink>
      <w:r>
        <w:rPr>
          <w:b w:val="false"/>
          <w:rFonts w:ascii="Times New Roman" w:eastAsia="Times New Roman" w:hAnsi="Times New Roman" w:cs="Times New Roman"/>
          <w:sz w:val="24"/>
          <w:i w:val="false"/>
          <w:strike w:val="false"/>
        </w:rPr>
        <w:t xml:space="preserve"> Трудового кодекса Российской Федерации для анализа состояния и причин производственного травматизма и разработки предложений;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результатах анализа состояния и причин производственного травматизма в субъекте Российской Федерации, а также о принимаемых дополнительных мерах в случае роста уровня производственного травматизма по соотношению к предыдущему году и причинах такого роста;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предложениях по профилактике производственного травматизма.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Сведения о разработке, актуализации и реализации мероприятий по улучшению условий и охраны труда, включенных в состав государственных программ субъекта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5" w:name="Par103"/>
      <w:bookmarkEnd w:id="5"/>
      <w:r>
        <w:rPr>
          <w:b w:val="false"/>
          <w:rFonts w:ascii="Times New Roman" w:eastAsia="Times New Roman" w:hAnsi="Times New Roman" w:cs="Times New Roman"/>
          <w:sz w:val="24"/>
          <w:i w:val="false"/>
          <w:strike w:val="false"/>
        </w:rPr>
        <w:t xml:space="preserve">а) общие сведения о государственной программе субъекта Российской Федерации, содержащей мероприятия по улучшению условий 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6" w:name="Par104"/>
      <w:bookmarkEnd w:id="6"/>
      <w:r>
        <w:rPr>
          <w:b w:val="false"/>
          <w:rFonts w:ascii="Times New Roman" w:eastAsia="Times New Roman" w:hAnsi="Times New Roman" w:cs="Times New Roman"/>
          <w:sz w:val="24"/>
          <w:i w:val="false"/>
          <w:strike w:val="false"/>
        </w:rPr>
        <w:t xml:space="preserve">б) сведения о финансировании программных мероприятий, включая сведения о формировании бюджета субъекта Российской Федерации в части планирования бюджетных ассигнований на реализацию программных мероприятий по улучшению условий и охраны труда (при отсутствии финансирования указать причины отсутствия), планируемых затратах на текущий год и планируемых мероприятиях, а также сведения об имеющихся потребностях на реализацию мероприятий в области охраны труда и требуемом объеме их финансирования (при превышении указанного объема финансирования над заявленным на текущий год указать о причинах несоответствия);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7" w:name="Par105"/>
      <w:bookmarkEnd w:id="7"/>
      <w:r>
        <w:rPr>
          <w:b w:val="false"/>
          <w:rFonts w:ascii="Times New Roman" w:eastAsia="Times New Roman" w:hAnsi="Times New Roman" w:cs="Times New Roman"/>
          <w:sz w:val="24"/>
          <w:i w:val="false"/>
          <w:strike w:val="false"/>
        </w:rPr>
        <w:t xml:space="preserve">в) сведения о целях, направлениях, показателях, связанных с улучшением условий и охраны труда, государственных программ субъектов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8" w:name="Par106"/>
      <w:bookmarkEnd w:id="8"/>
      <w:r>
        <w:rPr>
          <w:b w:val="false"/>
          <w:rFonts w:ascii="Times New Roman" w:eastAsia="Times New Roman" w:hAnsi="Times New Roman" w:cs="Times New Roman"/>
          <w:sz w:val="24"/>
          <w:i w:val="false"/>
          <w:strike w:val="false"/>
        </w:rPr>
        <w:t xml:space="preserve">4. Сведения о разработке и совершенствовании нормативной правовой базы по охране труда субъекта Российской Федерации, включающие информацию 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наличии закона об охране труда субъекта Российской Федерации или его аналоге;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наличии иных законов, регулирующих вопросы социально-трудовой сферы в субъекте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наличии нормативного акта о наделении органов местного самоуправления субъекта Российской Федерации отдельными полномочиями по государственному управлению охраной труда, переданных с уровня соответствующего субъекта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разработке (актуализации действующих) законов и других нормативных правовых актов, регулирующих отношения в сфере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Сведения о реализации на территории субъекта Российской Федерации межведомственного взаимодействия и социального партнерства, в том числе 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деятельности трехсторонних комиссий по регулированию социально-трудовых отношений субъекта Российской Федерации, с указанием тематик рассматриваемых вопросов, связанных с соблюдением законодательства об охране труда, и о результатах их рассмотрения на заседаниях указанных комиссий;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деятельности межведомственных комиссий по охране труда субъекта Российской Федерации (или ее аналогах), созданных для целей реализации основных направлений государственной политики в области охраны труда (</w:t>
      </w:r>
      <w:hyperlink r:id="rId21">
        <w:r>
          <w:rPr>
            <w:b w:val="false"/>
            <w:rFonts w:ascii="Times New Roman" w:eastAsia="Times New Roman" w:hAnsi="Times New Roman" w:cs="Times New Roman"/>
            <w:sz w:val="24"/>
            <w:i w:val="false"/>
            <w:strike w:val="false"/>
            <w:color w:val="0000ff"/>
          </w:rPr>
          <w:t xml:space="preserve">часть вторая статьи 210</w:t>
        </w:r>
      </w:hyperlink>
      <w:r>
        <w:rPr>
          <w:b w:val="false"/>
          <w:rFonts w:ascii="Times New Roman" w:eastAsia="Times New Roman" w:hAnsi="Times New Roman" w:cs="Times New Roman"/>
          <w:sz w:val="24"/>
          <w:i w:val="false"/>
          <w:strike w:val="false"/>
        </w:rPr>
        <w:t xml:space="preserve"> Трудового кодекса Российской Федерации), с указанием тематик рассматриваемых вопросов, связанных с соблюдением законодательства об охране труда, и о результатах их рассмотрения на заседаниях указанных комиссий;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наличии в региональных трехсторонних соглашениях, в том числе отраслевых и территориальных, обязательств по обеспечению и улучшению условий 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Сведения о проведении информационно-просветительских мероприятий, в том числе 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подготовке и издании отчетных, справочных, информационных материалов о состоянии условий и охраны труда и их распространении;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выпуске и тиражировании социальной рекламы (с указанием детализированной тематики);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проведении консультаций по вопросам охраны труда (телефоны "горячей линии", приемы граждан, выездные семинары);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организованных и проводимых конкурсах, конференциях, выставках, семинарах, "круглых столах" и иных публичных мероприятиях по вопросам условий и охраны труда (тематика и основные категории участников), смотрах-конкурсах на предприятиях (тематика, критерии оценки победителей и др.), конкурсах в образовательных учреждениях, включая дошкольные (тематика, критерии оценки победителей);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результатах внедрения и использования работодателями системы добровольного внутреннего контроля (самоконтроля) соблюдения требований законодательства об охране труда (в том числе предлагаемого системой электронных сервисов "Онлайниснпекция.рф"), системы управления охраной труда, а также прав в области охраны труда, предусмотренных </w:t>
      </w:r>
      <w:hyperlink r:id="rId22">
        <w:r>
          <w:rPr>
            <w:b w:val="false"/>
            <w:rFonts w:ascii="Times New Roman" w:eastAsia="Times New Roman" w:hAnsi="Times New Roman" w:cs="Times New Roman"/>
            <w:sz w:val="24"/>
            <w:i w:val="false"/>
            <w:strike w:val="false"/>
            <w:color w:val="0000ff"/>
          </w:rPr>
          <w:t xml:space="preserve">статьей 214.2</w:t>
        </w:r>
      </w:hyperlink>
      <w:r>
        <w:rPr>
          <w:b w:val="false"/>
          <w:rFonts w:ascii="Times New Roman" w:eastAsia="Times New Roman" w:hAnsi="Times New Roman" w:cs="Times New Roman"/>
          <w:sz w:val="24"/>
          <w:i w:val="false"/>
          <w:strike w:val="false"/>
        </w:rPr>
        <w:t xml:space="preserve"> Трудового кодекса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результатах использования интернет-ресурсов в области охраны труда (электронных библиотек, баз данных, справочных окон и других интернет-ресурсов с указанием тематики и количества пользователей);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иные мероприятия по стимулированию работодателей и работников к улучшению условий труда (тематика, критерии, результат).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Сведения о результатах проведения государственной экспертизы условий труда 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количестве обращений в органы государственной экспертизы условий труда с классификацией по видам заявителей согласно </w:t>
      </w:r>
      <w:hyperlink r:id="rId23">
        <w:r>
          <w:rPr>
            <w:b w:val="false"/>
            <w:rFonts w:ascii="Times New Roman" w:eastAsia="Times New Roman" w:hAnsi="Times New Roman" w:cs="Times New Roman"/>
            <w:sz w:val="24"/>
            <w:i w:val="false"/>
            <w:strike w:val="false"/>
            <w:color w:val="0000ff"/>
          </w:rPr>
          <w:t xml:space="preserve">статье 213</w:t>
        </w:r>
      </w:hyperlink>
      <w:r>
        <w:rPr>
          <w:b w:val="false"/>
          <w:rFonts w:ascii="Times New Roman" w:eastAsia="Times New Roman" w:hAnsi="Times New Roman" w:cs="Times New Roman"/>
          <w:sz w:val="24"/>
          <w:i w:val="false"/>
          <w:strike w:val="false"/>
        </w:rPr>
        <w:t xml:space="preserve"> Трудового кодекса Российской Федерации, а также классификацией по видам экспертиз (экспертиза качества проведения специальной оценки условий труда, экспертиза правильности предоставления работникам компенсаций за работу с вредными и (или) опасными условиями труда, экспертиза фактических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работодателях и организациях, в которых была осуществлена государственная экспертиза условий труда, о количестве рабочих мест и численности работников, в отношении которых проводилась государственная экспертиза условий труда, в том числе по видам экспертиз;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количестве проведенных исследований (испытаний) и измерений вредных и (или) опасных производственных факторов при проведении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количестве выданных заключений по запросам и обращениям, в том числе по видам экспертиз;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количестве отрицательных заключений (наличие нарушений) по рассмотренным запросам и обращениям, в том числе по видам экспертиз;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количестве судебных заседаний, к участию в которых в качестве экспертов привлекались специалисты отделов государственной экспертизы условий труда, а также о количестве проводивших государственную экспертизу условий труда экспертов, привлеченных к участию в указанных судебных заседаниях;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наличии собственных исследовательских (измерительных) лабораторий;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количестве запросов, для рассмотрения которых привлекались аккредитованные измерительные лаборатории для проведения измерений факторов рабочей среды и производственного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количестве разногласий между работодателем и работником в рамках проведения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повышении квалификации лиц, осуществляющих государственную экспертизу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количество заявлений на проведение государственной экспертизы условий труда, поданных в электронной форме (в том числе, через порталы ЕПГУ, РПГУ, через МФЦ).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Сведения об обучении работников по охране труда, включающие анализ проведения на территории субъекта Российской Федерации в установленном порядке обучения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Сведения о профессиональной подготовке специалистов в области охраны труда в образовательных организациях высшего образования, осуществляющих образовательную деятельность по направлениям "Техносферная безопасность".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Сведения о развитии международного сотрудничества (ЕАЭС, БРИКС, СНГ, Союзное государство) в сфере охраны труда, включающие информацию об участии в международных мероприятиях и программах (проектах)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Сведения о реализации работодателями мероприятий, направленных на развитие физической культуры и спорта в трудовых коллективах.</w:t>
      </w:r>
    </w:p>
    <w:p>
      <w:pPr>
        <w:jc w:val="both"/>
        <w:ind w:firstLine="540" w:left="0"/>
        <w:spacing w:before="240" w:after="0" w:line="240"/>
        <w:rPr>
          <w:b w:val="false"/>
          <w:rFonts w:ascii="Times New Roman" w:eastAsia="Times New Roman" w:hAnsi="Times New Roman" w:cs="Times New Roman"/>
          <w:sz w:val="24"/>
          <w:i w:val="false"/>
          <w:strike w:val="false"/>
        </w:rPr>
      </w:pPr>
      <w:bookmarkStart w:id="9" w:name="Par139"/>
      <w:bookmarkEnd w:id="9"/>
      <w:r>
        <w:rPr>
          <w:b w:val="false"/>
          <w:rFonts w:ascii="Times New Roman" w:eastAsia="Times New Roman" w:hAnsi="Times New Roman" w:cs="Times New Roman"/>
          <w:sz w:val="24"/>
          <w:i w:val="false"/>
          <w:strike w:val="false"/>
        </w:rPr>
        <w:t xml:space="preserve">12. Сведения о создании работодателями на производствах медицинских подразделений, обеспечивающих динамическое наблюдение за состоянием здоровья работников, оказание им медицинской помощи в амбулаторных условиях.</w:t>
      </w:r>
    </w:p>
    <w:p>
      <w:pPr>
        <w:jc w:val="both"/>
        <w:ind w:firstLine="540" w:left="0"/>
        <w:spacing w:before="240" w:after="0" w:line="240"/>
        <w:rPr>
          <w:b w:val="false"/>
          <w:rFonts w:ascii="Times New Roman" w:eastAsia="Times New Roman" w:hAnsi="Times New Roman" w:cs="Times New Roman"/>
          <w:sz w:val="24"/>
          <w:i w:val="false"/>
          <w:strike w:val="false"/>
        </w:rPr>
      </w:pPr>
      <w:bookmarkStart w:id="10" w:name="Par140"/>
      <w:bookmarkEnd w:id="10"/>
      <w:r>
        <w:rPr>
          <w:b w:val="false"/>
          <w:rFonts w:ascii="Times New Roman" w:eastAsia="Times New Roman" w:hAnsi="Times New Roman" w:cs="Times New Roman"/>
          <w:sz w:val="24"/>
          <w:i w:val="false"/>
          <w:strike w:val="false"/>
        </w:rPr>
        <w:t xml:space="preserve">13. Сведения о внедрении и распространении передового опыта по улучшению условий и охраны труда, лучших практик по осуществлению государственного управления охраной труда на региональном уровне, включающие информацию о мероприятиях по обеспечению распространения передового отечественного и зарубежного опыта работы по улучшению условий и охраны труда, проводимых органами исполнительной власти субъектов Российской Федерации в области охраны труда в пределах их полномочий, а также у работодателей на территории субъекта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2</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Положению о проведении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общероссийского мониторинга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условий и охраны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утвержденному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труда и социальной</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защиты 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3 декабря 2024 г. N 661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1" w:name="Par155"/>
      <w:bookmarkEnd w:id="11"/>
      <w:r>
        <w:rPr>
          <w:b w:val="true"/>
          <w:rFonts w:ascii="Arial" w:eastAsia="Arial" w:hAnsi="Arial" w:cs="Arial"/>
          <w:sz w:val="24"/>
          <w:i w:val="false"/>
          <w:strike w:val="false"/>
        </w:rPr>
        <w:t xml:space="preserve">ПЕРЕЧЕНЬ</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ФОРМ ОТЧЕТНОСТИ, СВЕДЕНИЯ ИЗ КОТОРЫХ ПРЕДСТАВЛЯЮТСЯ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МИНИСТЕРСТВО ТРУДА И СОЦИАЛЬНОЙ ЗАЩИТЫ РОССИЙСКОЙ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ФЕДЕРАЦИИ ДЛЯ ПРОВЕДЕНИЯ ОБЩЕРОССИЙСКОГО</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МОНИТОРИНГА УСЛОВИЙ И ОХРАНЫ ТРУДА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6695"/>
        <w:gridCol w:w="2438"/>
      </w:tblGrid>
      <w:tr>
        <w:trPr>
          <w:jc w:val="left"/>
        </w:trPr>
        <w:tc>
          <w:tcPr>
            <w:tcW w:type="dxa" w:w="669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форм отчетности (сведений)</w:t>
            </w:r>
          </w:p>
        </w:tc>
        <w:tc>
          <w:tcPr>
            <w:tcW w:type="dxa" w:w="243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Периодичность и сроки представления</w:t>
            </w:r>
          </w:p>
        </w:tc>
      </w:tr>
      <w:tr>
        <w:trPr>
          <w:jc w:val="left"/>
        </w:trPr>
        <w:tc>
          <w:tcPr>
            <w:hMerge w:val="restart"/>
            <w:tcW w:type="dxa" w:w="9133"/>
            <w:tcBorders>
              <w:left w:sz="4" w:val="single"/>
              <w:top w:sz="4" w:val="single"/>
              <w:right w:sz="4" w:val="single"/>
              <w:bottom w:sz="4" w:val="single"/>
            </w:tcBorders>
            <w:gridSpan w:val="2"/>
          </w:tcPr>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Федеральная служба по труду и занятости</w:t>
            </w:r>
          </w:p>
        </w:tc>
      </w:tr>
      <w:tr>
        <w:trPr>
          <w:jc w:val="left"/>
        </w:trPr>
        <w:tc>
          <w:tcPr>
            <w:tcW w:type="dxa" w:w="669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24">
              <w:r>
                <w:rPr>
                  <w:b w:val="false"/>
                  <w:rFonts w:ascii="Times New Roman" w:eastAsia="Times New Roman" w:hAnsi="Times New Roman" w:cs="Times New Roman"/>
                  <w:sz w:val="24"/>
                  <w:i w:val="false"/>
                  <w:strike w:val="false"/>
                  <w:color w:val="0000ff"/>
                </w:rPr>
                <w:t xml:space="preserve">Форма</w:t>
              </w:r>
            </w:hyperlink>
            <w:r>
              <w:rPr>
                <w:b w:val="false"/>
                <w:rFonts w:ascii="Times New Roman" w:eastAsia="Times New Roman" w:hAnsi="Times New Roman" w:cs="Times New Roman"/>
                <w:sz w:val="24"/>
                <w:i w:val="false"/>
                <w:strike w:val="false"/>
              </w:rPr>
              <w:t xml:space="preserve"> федерального статистического наблюдения N 1-травматизм "Сведения о количестве зарегистрированных групповых несчастных случаев на производстве, несчастных случаев на производстве с тяжелым и смертельным исходом" - по Российской Федерации, федеральным округам, субъектам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 Федеральной службы государственной статистики от 3 октября 2008 г. N 244)</w:t>
            </w:r>
          </w:p>
        </w:tc>
        <w:tc>
          <w:tcPr>
            <w:tcW w:type="dxa" w:w="243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ежегодно,</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30 марта</w:t>
            </w:r>
          </w:p>
        </w:tc>
      </w:tr>
      <w:tr>
        <w:trPr>
          <w:jc w:val="left"/>
        </w:trPr>
        <w:tc>
          <w:tcPr>
            <w:tcW w:type="dxa" w:w="669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25">
              <w:r>
                <w:rPr>
                  <w:b w:val="false"/>
                  <w:rFonts w:ascii="Times New Roman" w:eastAsia="Times New Roman" w:hAnsi="Times New Roman" w:cs="Times New Roman"/>
                  <w:sz w:val="24"/>
                  <w:i w:val="false"/>
                  <w:strike w:val="false"/>
                  <w:color w:val="0000ff"/>
                </w:rPr>
                <w:t xml:space="preserve">Форма</w:t>
              </w:r>
            </w:hyperlink>
            <w:r>
              <w:rPr>
                <w:b w:val="false"/>
                <w:rFonts w:ascii="Times New Roman" w:eastAsia="Times New Roman" w:hAnsi="Times New Roman" w:cs="Times New Roman"/>
                <w:sz w:val="24"/>
                <w:i w:val="false"/>
                <w:strike w:val="false"/>
              </w:rPr>
              <w:t xml:space="preserve"> федерального статистического наблюдения N 2-травматизм "Сведения о количестве пострадавших со смертельным исходом в результате зарегистрированных несчастных случаев на производстве" - по Российской Федерации, федеральным округам, субъектам Российской Федерации, видам экономической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 Федеральной службы государственной статистики от 9 июня 2017 г. N 393)</w:t>
            </w:r>
          </w:p>
        </w:tc>
        <w:tc>
          <w:tcPr>
            <w:tcW w:type="dxa" w:w="243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ежегодно,</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30 марта</w:t>
            </w:r>
          </w:p>
        </w:tc>
      </w:tr>
      <w:tr>
        <w:trPr>
          <w:jc w:val="left"/>
        </w:trPr>
        <w:tc>
          <w:tcPr>
            <w:tcW w:type="dxa" w:w="669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Отчет о работе государственной инспекции труда в субъекте Российской Федерации - по Российской Федерации, федеральным округам, субъектам Российской Федерации - представляются по согласованию с Министерством труда и социальной защиты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 Федеральной службы по труду и занятости от 10 июля 2024 г. N 176)</w:t>
            </w:r>
          </w:p>
        </w:tc>
        <w:tc>
          <w:tcPr>
            <w:tcW w:type="dxa" w:w="243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ежемесячно,</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20 числа месяца, следующего за отчетным</w:t>
            </w:r>
          </w:p>
        </w:tc>
      </w:tr>
      <w:tr>
        <w:trPr>
          <w:jc w:val="left"/>
        </w:trPr>
        <w:tc>
          <w:tcPr>
            <w:tcW w:type="dxa" w:w="669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Отдельные сведения о производственном травматизме - представляются по согласованию с Министерством труда и социальной защиты Российской Федерации</w:t>
            </w:r>
          </w:p>
        </w:tc>
        <w:tc>
          <w:tcPr>
            <w:tcW w:type="dxa" w:w="243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ежемесячно до 10 числа месяца, следующего за отчетным (начиная с января 2026 года)</w:t>
            </w:r>
          </w:p>
        </w:tc>
      </w:tr>
      <w:tr>
        <w:trPr>
          <w:jc w:val="left"/>
        </w:trPr>
        <w:tc>
          <w:tcPr>
            <w:hMerge w:val="restart"/>
            <w:tcW w:type="dxa" w:w="9133"/>
            <w:tcBorders>
              <w:left w:sz="4" w:val="single"/>
              <w:top w:sz="4" w:val="single"/>
              <w:right w:sz="4" w:val="single"/>
              <w:bottom w:sz="4" w:val="single"/>
            </w:tcBorders>
            <w:gridSpan w:val="2"/>
          </w:tcPr>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Фонд пенсионного и социального страхования Российской Федерации</w:t>
            </w:r>
          </w:p>
        </w:tc>
      </w:tr>
      <w:tr>
        <w:trPr>
          <w:jc w:val="left"/>
        </w:trPr>
        <w:tc>
          <w:tcPr>
            <w:tcW w:type="dxa" w:w="669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Единая </w:t>
            </w:r>
            <w:hyperlink r:id="rId26">
              <w:r>
                <w:rPr>
                  <w:b w:val="false"/>
                  <w:rFonts w:ascii="Times New Roman" w:eastAsia="Times New Roman" w:hAnsi="Times New Roman" w:cs="Times New Roman"/>
                  <w:sz w:val="24"/>
                  <w:i w:val="false"/>
                  <w:strike w:val="false"/>
                  <w:color w:val="0000ff"/>
                </w:rPr>
                <w:t xml:space="preserve">форма</w:t>
              </w:r>
            </w:hyperlink>
            <w:r>
              <w:rPr>
                <w:b w:val="false"/>
                <w:rFonts w:ascii="Times New Roman" w:eastAsia="Times New Roman" w:hAnsi="Times New Roman" w:cs="Times New Roman"/>
                <w:sz w:val="24"/>
                <w:i w:val="false"/>
                <w:strike w:val="false"/>
              </w:rPr>
              <w:t xml:space="preserve">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 по Российской Федерации, федеральным округам, субъектам Российской Федерации (приказ Фонда пенсионного и социального страхования Российской Федерации от 17 ноября 2023 г. N 2281).</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Фонда пенсионного и социального страхования Российской Федерации, формируемые в информационных системах Фонда пенсионного и социального страхования Российской Федерации - по Российской Федерации, федеральным округам, субъектам Российской Федерации</w:t>
            </w:r>
          </w:p>
        </w:tc>
        <w:tc>
          <w:tcPr>
            <w:tcW w:type="dxa" w:w="243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итогам первого полугодия - до 25 сентября;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итогам года - до 25 марта года, следующего за отчетным годом</w:t>
            </w:r>
          </w:p>
        </w:tc>
      </w:tr>
      <w:tr>
        <w:trPr>
          <w:jc w:val="left"/>
        </w:trPr>
        <w:tc>
          <w:tcPr>
            <w:tcW w:type="dxa" w:w="669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по обязательному социальному страхованию от несчастных случаев на производстве и профессиональных заболеваний в разрезе видов экономической деятельности </w:t>
            </w:r>
            <w:hyperlink r:id="rId27">
              <w:r>
                <w:rPr>
                  <w:b w:val="false"/>
                  <w:rFonts w:ascii="Times New Roman" w:eastAsia="Times New Roman" w:hAnsi="Times New Roman" w:cs="Times New Roman"/>
                  <w:sz w:val="24"/>
                  <w:i w:val="false"/>
                  <w:strike w:val="false"/>
                  <w:color w:val="0000ff"/>
                </w:rPr>
                <w:t xml:space="preserve">(ОКВЭД2)</w:t>
              </w:r>
            </w:hyperlink>
            <w:r>
              <w:rPr>
                <w:b w:val="false"/>
                <w:rFonts w:ascii="Times New Roman" w:eastAsia="Times New Roman" w:hAnsi="Times New Roman" w:cs="Times New Roman"/>
                <w:sz w:val="24"/>
                <w:i w:val="false"/>
                <w:strike w:val="false"/>
              </w:rPr>
              <w:t xml:space="preserve"> (форма N 1-нс СФР </w:t>
            </w:r>
            <w:hyperlink r:id="rId27">
              <w:r>
                <w:rPr>
                  <w:b w:val="false"/>
                  <w:rFonts w:ascii="Times New Roman" w:eastAsia="Times New Roman" w:hAnsi="Times New Roman" w:cs="Times New Roman"/>
                  <w:sz w:val="24"/>
                  <w:i w:val="false"/>
                  <w:strike w:val="false"/>
                  <w:color w:val="0000ff"/>
                </w:rPr>
                <w:t xml:space="preserve">ОКВЭД2</w:t>
              </w:r>
            </w:hyperlink>
            <w:r>
              <w:rPr>
                <w:b w:val="false"/>
                <w:rFonts w:ascii="Times New Roman" w:eastAsia="Times New Roman" w:hAnsi="Times New Roman" w:cs="Times New Roman"/>
                <w:sz w:val="24"/>
                <w:i w:val="false"/>
                <w:strike w:val="false"/>
              </w:rPr>
              <w:t xml:space="preserve">) - по Российской Федерации, федеральным округам, субъектам Российской Федерации, видам экономической деятельности (приказ Фонда пенсионного и социального страхования Российской Федерации от 27 марта 2023 г. N 436)</w:t>
            </w:r>
          </w:p>
        </w:tc>
        <w:tc>
          <w:tcPr>
            <w:tcW w:type="dxa" w:w="243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итогам первого полугодия - до 30 октября;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итогам года - до 1 апреля года, следующего за отчетным</w:t>
            </w:r>
          </w:p>
        </w:tc>
      </w:tr>
      <w:tr>
        <w:trPr>
          <w:jc w:val="left"/>
        </w:trPr>
        <w:tc>
          <w:tcPr>
            <w:tcW w:type="dxa" w:w="669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 численности пенсионеров и сумме назначенных им досрочных страховых пенсий по старости по субъектам Российской Федерации - представляются по согласованию с Министерством труда и социальной защиты Российской Федерации</w:t>
            </w:r>
          </w:p>
        </w:tc>
        <w:tc>
          <w:tcPr>
            <w:tcW w:type="dxa" w:w="243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ежегодно,</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30 марта</w:t>
            </w:r>
          </w:p>
        </w:tc>
      </w:tr>
      <w:tr>
        <w:trPr>
          <w:jc w:val="left"/>
        </w:trPr>
        <w:tc>
          <w:tcPr>
            <w:tcW w:type="dxa" w:w="669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Отдельные сведения о производственном травматизме и профессиональной заболеваемости - представляются по согласованию с Министерством труда и социальной защиты Российской Федерации</w:t>
            </w:r>
          </w:p>
        </w:tc>
        <w:tc>
          <w:tcPr>
            <w:tcW w:type="dxa" w:w="243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ежемесячно до 10 числа месяца, следующего за отчетным (начиная с января 2026 года)</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30"/>
      <w:footerReference w:type="default" r:id="rId32"/>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31">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Минтруда России от 03.12.2024 N 661</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 проведении общероссийского мониторинга состояния условий и охраны труда"</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9">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493279&amp;date=12.02.2025&amp;dst=2596&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5" Type="http://schemas.openxmlformats.org/officeDocument/2006/relationships/hyperlink" Target="https://login.consultant.ru/link/?req=doc&amp;base=LAW&amp;n=493279&amp;date=12.02.2025&amp;dst=2605&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6" Type="http://schemas.openxmlformats.org/officeDocument/2006/relationships/hyperlink" Target="https://login.consultant.ru/link/?req=doc&amp;base=LAW&amp;n=475991&amp;date=12.02.2025&amp;dst=100028&amp;field=134%20\o%20&#1059;&#1082;&#1072;&#1079;%20&#1055;&#1088;&#1077;&#1079;&#1080;&#1076;&#1077;&#1085;&#1090;&#1072;%20&#1056;&#1060;%20&#1086;&#1090;%2007.05.2024%20N%20309%20\&#1054;%20&#1085;&#1072;&#1094;&#1080;&#1086;&#1085;&#1072;&#1083;&#1100;&#1085;&#1099;&#1093;%20&#1094;&#1077;&#1083;&#1103;&#1093;%20&#1088;&#1072;&#1079;&#1074;&#1080;&#1090;&#1080;&#1103;%20&#1056;&#1086;&#1089;&#1089;&#1080;&#1081;&#1089;&#1082;&#1086;&#1081;%20&#1060;&#1077;&#1076;&#1077;&#1088;&#1072;&#1094;&#1080;&#1080;%20&#1085;&#1072;%20&#1087;&#1077;&#1088;&#1080;&#1086;&#1076;%20&#1076;&#1086;%202030%20&#1075;&#1086;&#1076;&#1072;%20&#1080;%20&#1085;&#1072;%20&#1087;&#1077;&#1088;&#1089;&#1087;&#1077;&#1082;&#1090;&#1080;&#1074;&#1091;%20&#1076;&#1086;%202036%20&#1075;&#1086;&#1076;&#1072;\&lt;w:br%20w:type=textWrapping%20w:clear=none/&gt;{&#1050;&#1086;&#1085;&#1089;&#1091;&#1083;&#1100;&#1090;&#1072;&#1085;&#1090;&#1055;&#1083;&#1102;&#1089;}" TargetMode="External"/><Relationship Id="rId7" Type="http://schemas.openxmlformats.org/officeDocument/2006/relationships/hyperlink" Target="\l%20Par29%20%20\o%20&#1055;&#1054;&#1051;&#1054;&#1046;&#1045;&#1053;&#1048;&#1045;" TargetMode="External"/><Relationship Id="rId8" Type="http://schemas.openxmlformats.org/officeDocument/2006/relationships/hyperlink" Target="https://login.consultant.ru/link/?req=doc&amp;base=LAW&amp;n=411214&amp;date=12.02.2025%20\o%20&#1055;&#1088;&#1080;&#1082;&#1072;&#1079;%20&#1052;&#1080;&#1085;&#1090;&#1088;&#1091;&#1076;&#1072;%20&#1056;&#1086;&#1089;&#1089;&#1080;&#1080;%20&#1086;&#1090;%2003.03.2022%20N%20101%20\&#1054;%20&#1087;&#1088;&#1086;&#1074;&#1077;&#1076;&#1077;&#1085;&#1080;&#1080;%20&#1086;&#1073;&#1097;&#1077;&#1088;&#1086;&#1089;&#1089;&#1080;&#1081;&#1089;&#1082;&#1086;&#1075;&#1086;%20&#1084;&#1086;&#1085;&#1080;&#1090;&#1086;&#1088;&#1080;&#1085;&#1075;&#1072;%20&#1091;&#1089;&#1083;&#1086;&#1074;&#1080;&#1081;%20&#1080;%20&#1086;&#1093;&#1088;&#1072;&#1085;&#1099;%20&#1090;&#1088;&#1091;&#1076;&#1072;\%20(&#1074;&#1084;&#1077;&#1089;&#1090;&#1077;%20&#1089;%20\&#1055;&#1086;&#1083;&#1086;&#1078;&#1077;&#1085;&#1080;&#1077;&#1084;%20&#1086;%20&#1087;&#1088;&#1086;&#1074;&#1077;&#1076;&#1077;&#1085;&#1080;&#1080;%20&#1086;&#1073;&#1097;&#1077;&#1088;&#1086;&#1089;&#1089;&#1080;&#1081;&#1089;&#1082;&#1086;&#1075;&#1086;%20&#1084;&#1086;&#1085;&#1080;&#1090;&#1086;&#1088;&#1080;&#1085;&#1075;&#1072;%20&#1091;&#1089;&#1083;&#1086;&#1074;&#1080;&#1081;%20&#1080;%20&#1086;&#1093;&#1088;&#1072;&#1085;&#1099;%20&#1090;&#1088;&#1091;&#1076;&#1072;\)&lt;w:br%20w:type=textWrapping%20w:clear=none/&gt;------------%20&#1059;&#1090;&#1088;&#1072;&#1090;&#1080;&#1083;%20&#1089;&#1080;&#1083;&#1091;%20&#1080;&#1083;&#1080;%20&#1086;&#1090;&#1084;&#1077;&#1085;&#1077;&#1085;&lt;w:br%20w:type=textWrapping%20w:clear=none/&gt;{&#1050;&#1086;&#1085;&#1089;&#1091;&#1083;&#1100;&#1090;&#1072;&#1085;&#1090;&#1055;&#1083;&#1102;&#1089;}" TargetMode="External"/><Relationship Id="rId9" Type="http://schemas.openxmlformats.org/officeDocument/2006/relationships/hyperlink" Target="\l%20Par96%20%20\o%201.%20&#1057;&#1074;&#1077;&#1076;&#1077;&#1085;&#1080;&#1103;%20&#1086;%20&#1089;&#1080;&#1090;&#1091;&#1072;&#1094;&#1080;&#1080;%20&#1074;%20&#1086;&#1073;&#1083;&#1072;&#1089;&#1090;&#1080;%20&#1086;&#1093;&#1088;&#1072;&#1085;&#1099;%20&#1090;&#1088;&#1091;&#1076;&#1072;%20&#1074;%20&#1089;&#1091;&#1073;&#1098;&#1077;&#1082;&#1090;&#1077;%20&#1056;&#1086;&#1089;&#1089;&#1080;&#1081;&#1089;&#1082;&#1086;&#1081;%20&#1060;&#1077;&#1076;&#1077;&#1088;&#1072;&#1094;&#1080;&#1080;,%20&#1087;&#1077;&#1088;&#1089;&#1087;&#1077;&#1082;&#1090;&#1080;&#1074;&#1072;&#1093;%20&#1077;&#1077;%20&#1088;&#1072;&#1079;&#1074;&#1080;&#1090;&#1080;&#1103;,%20&#1087;&#1088;&#1086;&#1073;&#1083;&#1077;&#1084;&#1072;&#1093;%20&#1074;%20&#1086;&#1073;&#1083;&#1072;&#1089;&#1090;&#1080;%20&#1086;&#1093;&#1088;&#1072;&#1085;&#1099;%20&#1090;&#1088;&#1091;&#1076;&#1072;,%20&#1091;&#1087;&#1088;&#1072;&#1074;&#1083;&#1077;&#1085;&#1095;&#1077;&#1089;&#1082;&#1080;&#1093;%20&#1080;&#1085;&#1089;&#1090;&#1088;&#1091;&#1084;&#1077;&#1085;&#1090;&#1072;&#1093;%20&#1080;&#1093;%20&#1088;&#1077;&#1096;&#1077;&#1085;&#1080;&#1103;." TargetMode="External"/><Relationship Id="rId10" Type="http://schemas.openxmlformats.org/officeDocument/2006/relationships/hyperlink" Target="\l%20Par97%20%20\o%202.%20&#1057;&#1074;&#1077;&#1076;&#1077;&#1085;&#1080;&#1103;%20&#1086;&#1073;%20&#1091;&#1088;&#1086;&#1074;&#1085;&#1077;%20&#1087;&#1088;&#1086;&#1080;&#1079;&#1074;&#1086;&#1076;&#1089;&#1090;&#1074;&#1077;&#1085;&#1085;&#1086;&#1075;&#1086;%20&#1090;&#1088;&#1072;&#1074;&#1084;&#1072;&#1090;&#1080;&#1079;&#1084;&#1072;%20&#1074;%20&#1089;&#1091;&#1073;&#1098;&#1077;&#1082;&#1090;&#1077;%20&#1056;&#1086;&#1089;&#1089;&#1080;&#1081;&#1089;&#1082;&#1086;&#1081;%20&#1060;&#1077;&#1076;&#1077;&#1088;&#1072;&#1094;&#1080;&#1080;%20&#1080;%20&#1087;&#1088;&#1080;&#1085;&#1080;&#1084;&#1072;&#1077;&#1084;&#1099;&#1093;%20&#1084;&#1077;&#1088;&#1072;&#1093;%20&#1087;&#1086;%20&#1077;&#1075;&#1086;%20&#1089;&#1085;&#1080;&#1078;&#1077;&#1085;&#1080;&#1102;%20&#1080;%20&#1087;&#1088;&#1086;&#1092;&#1080;&#1083;&#1072;&#1082;&#1090;&#1080;&#1082;&#1077;,%20&#1074;&#1082;&#1083;&#1102;&#1095;&#1072;&#1102;&#1097;&#1080;&#1077;%20&#1080;&#1085;&#1092;&#1086;&#1088;&#1084;&#1072;&#1094;&#1080;&#1102;%20&#1086;:" TargetMode="External"/><Relationship Id="rId11" Type="http://schemas.openxmlformats.org/officeDocument/2006/relationships/hyperlink" Target="\l%20Par103%20%20\o%20&#1072;)%20&#1086;&#1073;&#1097;&#1080;&#1077;%20&#1089;&#1074;&#1077;&#1076;&#1077;&#1085;&#1080;&#1103;%20&#1086;%20&#1075;&#1086;&#1089;&#1091;&#1076;&#1072;&#1088;&#1089;&#1090;&#1074;&#1077;&#1085;&#1085;&#1086;&#1081;%20&#1087;&#1088;&#1086;&#1075;&#1088;&#1072;&#1084;&#1084;&#1077;%20&#1089;&#1091;&#1073;&#1098;&#1077;&#1082;&#1090;&#1072;%20&#1056;&#1086;&#1089;&#1089;&#1080;&#1081;&#1089;&#1082;&#1086;&#1081;%20&#1060;&#1077;&#1076;&#1077;&#1088;&#1072;&#1094;&#1080;&#1080;,%20&#1089;&#1086;&#1076;&#1077;&#1088;&#1078;&#1072;&#1097;&#1077;&#1081;%20&#1084;&#1077;&#1088;&#1086;&#1087;&#1088;&#1080;&#1103;&#1090;&#1080;&#1103;%20&#1087;&#1086;%20&#1091;&#1083;&#1091;&#1095;&#1096;&#1077;&#1085;&#1080;&#1102;%20&#1091;&#1089;&#1083;&#1086;&#1074;&#1080;&#1081;%20&#1080;%20&#1086;&#1093;&#1088;&#1072;&#1085;&#1099;%20&#1090;&#1088;&#1091;&#1076;&#1072;;" TargetMode="External"/><Relationship Id="rId12" Type="http://schemas.openxmlformats.org/officeDocument/2006/relationships/hyperlink" Target="\l%20Par104%20%20\o%20&#1073;)%20&#1089;&#1074;&#1077;&#1076;&#1077;&#1085;&#1080;&#1103;%20&#1086;%20&#1092;&#1080;&#1085;&#1072;&#1085;&#1089;&#1080;&#1088;&#1086;&#1074;&#1072;&#1085;&#1080;&#1080;%20&#1087;&#1088;&#1086;&#1075;&#1088;&#1072;&#1084;&#1084;&#1085;&#1099;&#1093;%20&#1084;&#1077;&#1088;&#1086;&#1087;&#1088;&#1080;&#1103;&#1090;&#1080;&#1081;,%20&#1074;&#1082;&#1083;&#1102;&#1095;&#1072;&#1103;%20&#1089;&#1074;&#1077;&#1076;&#1077;&#1085;&#1080;&#1103;%20&#1086;%20&#1092;&#1086;&#1088;&#1084;&#1080;&#1088;&#1086;&#1074;&#1072;&#1085;&#1080;&#1080;%20&#1073;&#1102;&#1076;&#1078;&#1077;&#1090;&#1072;%20&#1089;&#1091;&#1073;&#1098;&#1077;&#1082;&#1090;&#1072;%20&#1056;&#1086;&#1089;&#1089;&#1080;&#1081;&#1089;&#1082;&#1086;&#1081;%20&#1060;&#1077;&#1076;&#1077;&#1088;&#1072;&#1094;&#1080;&#1080;%20&#1074;%20&#1095;&#1072;&#1089;&#1090;&#1080;%20&#1087;&#1083;&#1072;&#1085;&#1080;&#1088;&#1086;&#1074;&#1072;&#1085;&#1080;&#1103;%20&#1073;&#1102;&#1076;&#1078;&#1077;&#1090;&#1085;&#1099;&#1093;%20&#1072;&#1089;&#1089;&#1080;&#1075;&#1085;&#1086;&#1074;&#1072;&#1085;&#1080;&#1081;%20&#1085;&#1072;%20&#1088;&#1077;&#1072;&#1083;&#1080;&#1079;&#1072;&#1094;&#1080;&#1102;%20&#1087;&#1088;&#1086;&#1075;&#1088;&#1072;&#1084;&#1084;&#1085;&#1099;&#1093;%20&#1084;&#1077;&#1088;&#1086;&#1087;&#1088;&#1080;&#1103;&#1090;&#1080;&#1081;%20&#1087;&#1086;%20&#1091;&#1083;&#1091;&#1095;&#1096;&#1077;&#1085;&#1080;&#1102;%20&#1091;&#1089;&#1083;&#1086;&#1074;&#1080;&#1081;%20&#1080;%20&#1086;&#1093;&#1088;&#1072;&#1085;&#1099;%20&#1090;&#1088;&#1091;&#1076;&#1072;%20(&#1087;&#1088;&#1080;%20&#1086;&#1090;&#1089;&#1091;&#1090;&#1089;&#1090;&#1074;&#1080;&#1080;%20&#1092;&#1080;&#1085;&#1072;&#1085;&#1089;&#1080;&#1088;&#1086;&#1074;&#1072;&#1085;&#1080;&#1103;%20&#1091;&#1082;&#1072;&#1079;&#1072;&#1090;&#1100;%20&#1087;&#1088;&#1080;&#1095;&#1080;&#1085;&#1099;%20&#1086;&#1090;&#1089;&#1091;&#1090;&#1089;&#1090;&#1074;&#1080;&#1103;),%20&#1087;&#1083;&#1072;&#1085;&#1080;&#1088;&#1091;&#1077;&#1084;&#1099;&#1093;%20&#1079;&#1072;&#1090;&#1088;&#1072;&#1090;&#1072;&#1093;%20&#1085;&#1072;%20&#1090;&#1077;&#1082;&#1091;&#1097;&#1080;&#1081;%20&#1075;&#1086;&#1076;%20&#1080;%20&#1087;&#1083;&#1072;&#1085;&#1080;&#1088;&#1091;&#1077;&#1084;&#1099;&#1093;%20&#1084;&#1077;&#1088;&#1086;&#1087;&#1088;&#1080;&#1103;&#1090;&#1080;&#1103;&#1093;,%20&#1072;%20&#1090;&#1072;&#1082;&#1078;&#1077;%20&#1089;&#1074;&#1077;&#1076;&#1077;&#1085;&#1080;&#1103;%20&#1086;&#1073;%20&#1080;&#1084;&#1077;&#1102;&#1097;&#1080;&#1093;&#1089;&#1103;%20&#1087;&#1086;&#1090;&#1088;&#1077;&#1073;&#1085;&#1086;&#1089;&#1090;&#1103;&#1093;%20&#1085;&#1072;%20&#1088;&#1077;&#1072;&#1083;&#1080;&#1079;&#1072;&#1094;&#1080;&#1102;%20&#1084;&#1077;&#1088;&#1086;&#1087;&#1088;&#1080;&#1103;&#1090;&#1080;&#1081;%20&#1074;%20&#1086;&#1073;&#1083;&#1072;&#1089;&#1090;&#1080;%20&#1086;&#1093;&#1088;&#1072;&#1085;&#1099;%20&#1090;&#1088;&#1091;&#1076;&#1072;%20&#1080;%20&#1090;&#1088;&#1077;&#1073;&#1091;&#1077;&#1084;&#1086;&#1084;%20&#1086;&#1073;&#1098;&#1077;&#1084;&#1077;%20&#1080;&#1093;%20&#1092;&#1080;&#1085;&#1072;&#1085;&#1089;&#1080;&#1088;&#1086;&#1074;&#1072;&#1085;&#1080;&#1103;%20(&#1087;&#1088;&#1080;%20&#1087;&#1088;&#1077;&#1074;&#1099;&#1096;&#1077;&#1085;&#1080;..." TargetMode="External"/><Relationship Id="rId13" Type="http://schemas.openxmlformats.org/officeDocument/2006/relationships/hyperlink" Target="\l%20Par106%20%20\o%204.%20&#1057;&#1074;&#1077;&#1076;&#1077;&#1085;&#1080;&#1103;%20&#1086;%20&#1088;&#1072;&#1079;&#1088;&#1072;&#1073;&#1086;&#1090;&#1082;&#1077;%20&#1080;%20&#1089;&#1086;&#1074;&#1077;&#1088;&#1096;&#1077;&#1085;&#1089;&#1090;&#1074;&#1086;&#1074;&#1072;&#1085;&#1080;&#1080;%20&#1085;&#1086;&#1088;&#1084;&#1072;&#1090;&#1080;&#1074;&#1085;&#1086;&#1081;%20&#1087;&#1088;&#1072;&#1074;&#1086;&#1074;&#1086;&#1081;%20&#1073;&#1072;&#1079;&#1099;%20&#1087;&#1086;%20&#1086;&#1093;&#1088;&#1072;&#1085;&#1077;%20&#1090;&#1088;&#1091;&#1076;&#1072;%20&#1089;&#1091;&#1073;&#1098;&#1077;&#1082;&#1090;&#1072;%20&#1056;&#1086;&#1089;&#1089;&#1080;&#1081;&#1089;&#1082;&#1086;&#1081;%20&#1060;&#1077;&#1076;&#1077;&#1088;&#1072;&#1094;&#1080;&#1080;,%20&#1074;&#1082;&#1083;&#1102;&#1095;&#1072;&#1102;&#1097;&#1080;&#1077;%20&#1080;&#1085;&#1092;&#1086;&#1088;&#1084;&#1072;&#1094;&#1080;&#1102;%20&#1086;:" TargetMode="External"/><Relationship Id="rId14" Type="http://schemas.openxmlformats.org/officeDocument/2006/relationships/hyperlink" Target="\l%20Par139%20%20\o%2012.%20&#1057;&#1074;&#1077;&#1076;&#1077;&#1085;&#1080;&#1103;%20&#1086;%20&#1089;&#1086;&#1079;&#1076;&#1072;&#1085;&#1080;&#1080;%20&#1088;&#1072;&#1073;&#1086;&#1090;&#1086;&#1076;&#1072;&#1090;&#1077;&#1083;&#1103;&#1084;&#1080;%20&#1085;&#1072;%20&#1087;&#1088;&#1086;&#1080;&#1079;&#1074;&#1086;&#1076;&#1089;&#1090;&#1074;&#1072;&#1093;%20&#1084;&#1077;&#1076;&#1080;&#1094;&#1080;&#1085;&#1089;&#1082;&#1080;&#1093;%20&#1087;&#1086;&#1076;&#1088;&#1072;&#1079;&#1076;&#1077;&#1083;&#1077;&#1085;&#1080;&#1081;,%20&#1086;&#1073;&#1077;&#1089;&#1087;&#1077;&#1095;&#1080;&#1074;&#1072;&#1102;&#1097;&#1080;&#1093;%20&#1076;&#1080;&#1085;&#1072;&#1084;&#1080;&#1095;&#1077;&#1089;&#1082;&#1086;&#1077;%20&#1085;&#1072;&#1073;&#1083;&#1102;&#1076;&#1077;&#1085;&#1080;&#1077;%20&#1079;&#1072;%20&#1089;&#1086;&#1089;&#1090;&#1086;&#1103;&#1085;&#1080;&#1077;&#1084;%20&#1079;&#1076;&#1086;&#1088;&#1086;&#1074;&#1100;&#1103;%20&#1088;&#1072;&#1073;&#1086;&#1090;&#1085;&#1080;&#1082;&#1086;&#1074;,%20&#1086;&#1082;&#1072;&#1079;&#1072;&#1085;&#1080;&#1077;%20&#1080;&#1084;%20&#1084;&#1077;&#1076;&#1080;&#1094;&#1080;&#1085;&#1089;&#1082;&#1086;&#1081;%20&#1087;&#1086;&#1084;&#1086;&#1097;&#1080;%20&#1074;%20&#1072;&#1084;&#1073;&#1091;&#1083;&#1072;&#1090;&#1086;&#1088;&#1085;&#1099;&#1093;%20&#1091;&#1089;&#1083;&#1086;&#1074;&#1080;&#1103;&#1093;." TargetMode="External"/><Relationship Id="rId15" Type="http://schemas.openxmlformats.org/officeDocument/2006/relationships/hyperlink" Target="\l%20Par105%20%20\o%20&#1074;)%20&#1089;&#1074;&#1077;&#1076;&#1077;&#1085;&#1080;&#1103;%20&#1086;%20&#1094;&#1077;&#1083;&#1103;&#1093;,%20&#1085;&#1072;&#1087;&#1088;&#1072;&#1074;&#1083;&#1077;&#1085;&#1080;&#1103;&#1093;,%20&#1087;&#1086;&#1082;&#1072;&#1079;&#1072;&#1090;&#1077;&#1083;&#1103;&#1093;,%20&#1089;&#1074;&#1103;&#1079;&#1072;&#1085;&#1085;&#1099;&#1093;%20&#1089;%20&#1091;&#1083;&#1091;&#1095;&#1096;&#1077;&#1085;&#1080;&#1077;&#1084;%20&#1091;&#1089;&#1083;&#1086;&#1074;&#1080;&#1081;%20&#1080;%20&#1086;&#1093;&#1088;&#1072;&#1085;&#1099;%20&#1090;&#1088;&#1091;&#1076;&#1072;,%20&#1075;&#1086;&#1089;&#1091;&#1076;&#1072;&#1088;&#1089;&#1090;&#1074;&#1077;&#1085;&#1085;&#1099;&#1093;%20&#1087;&#1088;&#1086;&#1075;&#1088;&#1072;&#1084;&#1084;%20&#1089;&#1091;&#1073;&#1098;&#1077;&#1082;&#1090;&#1086;&#1074;%20&#1056;&#1086;&#1089;&#1089;&#1080;&#1081;&#1089;&#1082;&#1086;&#1081;%20&#1060;&#1077;&#1076;&#1077;&#1088;&#1072;&#1094;&#1080;&#1080;." TargetMode="External"/><Relationship Id="rId16" Type="http://schemas.openxmlformats.org/officeDocument/2006/relationships/hyperlink" Target="\l%20Par140%20%20\o%2013.%20&#1057;&#1074;&#1077;&#1076;&#1077;&#1085;&#1080;&#1103;%20&#1086;%20&#1074;&#1085;&#1077;&#1076;&#1088;&#1077;&#1085;&#1080;&#1080;%20&#1080;%20&#1088;&#1072;&#1089;&#1087;&#1088;&#1086;&#1089;&#1090;&#1088;&#1072;&#1085;&#1077;&#1085;&#1080;&#1080;%20&#1087;&#1077;&#1088;&#1077;&#1076;&#1086;&#1074;&#1086;&#1075;&#1086;%20&#1086;&#1087;&#1099;&#1090;&#1072;%20&#1087;&#1086;%20&#1091;&#1083;&#1091;&#1095;&#1096;&#1077;&#1085;&#1080;&#1102;%20&#1091;&#1089;&#1083;&#1086;&#1074;&#1080;&#1081;%20&#1080;%20&#1086;&#1093;&#1088;&#1072;&#1085;&#1099;%20&#1090;&#1088;&#1091;&#1076;&#1072;,%20&#1083;&#1091;&#1095;&#1096;&#1080;&#1093;%20&#1087;&#1088;&#1072;&#1082;&#1090;&#1080;&#1082;%20&#1087;&#1086;%20&#1086;&#1089;&#1091;&#1097;&#1077;&#1089;&#1090;&#1074;&#1083;&#1077;&#1085;&#1080;&#1102;%20&#1075;&#1086;&#1089;&#1091;&#1076;&#1072;&#1088;&#1089;&#1090;&#1074;&#1077;&#1085;&#1085;&#1086;&#1075;&#1086;%20&#1091;&#1087;&#1088;&#1072;&#1074;&#1083;&#1077;&#1085;&#1080;&#1103;%20&#1086;&#1093;&#1088;&#1072;&#1085;&#1086;&#1081;%20&#1090;&#1088;&#1091;&#1076;&#1072;%20&#1085;&#1072;%20&#1088;&#1077;&#1075;&#1080;&#1086;&#1085;&#1072;&#1083;&#1100;&#1085;&#1086;&#1084;%20&#1091;&#1088;&#1086;&#1074;&#1085;&#1077;,%20&#1074;&#1082;&#1083;&#1102;&#1095;&#1072;&#1102;&#1097;&#1080;&#1077;%20&#1080;&#1085;&#1092;&#1086;&#1088;&#1084;&#1072;&#1094;&#1080;&#1102;%20&#1086;%20&#1084;&#1077;&#1088;&#1086;&#1087;&#1088;&#1080;&#1103;&#1090;&#1080;&#1103;&#1093;%20&#1087;&#1086;%20&#1086;&#1073;&#1077;&#1089;&#1087;&#1077;&#1095;&#1077;&#1085;&#1080;&#1102;%20&#1088;&#1072;&#1089;&#1087;&#1088;&#1086;&#1089;&#1090;&#1088;&#1072;&#1085;&#1077;&#1085;&#1080;&#1103;%20&#1087;&#1077;&#1088;&#1077;&#1076;&#1086;&#1074;&#1086;&#1075;&#1086;%20&#1086;&#1090;&#1077;&#1095;&#1077;&#1089;&#1090;&#1074;&#1077;&#1085;&#1085;&#1086;&#1075;&#1086;%20&#1080;%20&#1079;&#1072;&#1088;&#1091;&#1073;&#1077;&#1078;&#1085;&#1086;&#1075;&#1086;%20&#1086;&#1087;&#1099;&#1090;&#1072;%20&#1088;&#1072;&#1073;&#1086;&#1090;&#1099;%20&#1087;&#1086;%20&#1091;&#1083;&#1091;&#1095;&#1096;&#1077;&#1085;&#1080;&#1102;%20&#1091;&#1089;&#1083;&#1086;&#1074;&#1080;&#1081;%20&#1080;%20&#1086;&#1093;&#1088;&#1072;&#1085;&#1099;%20&#1090;&#1088;&#1091;&#1076;&#1072;,%20&#1087;&#1088;&#1086;&#1074;&#1086;&#1076;&#1080;&#1084;&#1099;&#1093;%20&#1086;&#1088;&#1075;&#1072;&#1085;&#1072;&#1084;&#1080;%20&#1080;&#1089;&#1087;&#1086;&#1083;&#1085;&#1080;&#1090;&#1077;&#1083;&#1100;&#1085;&#1086;&#1081;%20&#1074;&#1083;&#1072;&#1089;&#1090;&#1080;%20&#1089;&#1091;&#1073;&#1098;&#1077;&#1082;&#1090;&#1086;&#1074;%20&#1056;&#1086;&#1089;&#1089;&#1080;&#1081;&#1089;&#1082;&#1086;&#1081;%20&#1060;&#1077;&#1076;&#1077;&#1088;&#1072;&#1094;&#1080;&#1080;%20&#1074;%20&#1086;&#1073;&#1083;&#1072;&#1089;&#1090;&#1080;%20&#1086;&#1093;&#1088;&#1072;&#1085;&#1099;%20&#1090;&#1088;&#1091;&#1076;&#1072;%20&#1074;%20&#1087;&#1088;&#1077;&#1076;&#1077;&#1083;&#1072;&#1093;%20&#1080;&#1093;%20&#1087;&#1086;&#1083;&#1085;&#1086;&#1084;&#1086;&#1095;&#1080;&#1081;,%20&#1072;%20&#1090;&#1072;&#1082;&#1078;&#1077;%20&#1091;%20&#1088;&#1072;&#1073;&#1086;&#1090;&#1086;&#1076;&#1072;&#1090;&#1077;&#1083;&#1077;&#1081;%20&#1085;&#1072;%20&#1090;&#1077;&#1088;&#1088;&#1080;&#1090;&#1086;..." TargetMode="External"/><Relationship Id="rId17" Type="http://schemas.openxmlformats.org/officeDocument/2006/relationships/hyperlink" Target="\l%20Par62%20%20\o%207.%20&#1054;&#1088;&#1075;&#1072;&#1085;&#1072;&#1084;&#1080;%20&#1080;&#1089;&#1087;&#1086;&#1083;&#1085;&#1080;&#1090;&#1077;&#1083;&#1100;&#1085;&#1086;&#1081;%20&#1074;&#1083;&#1072;&#1089;&#1090;&#1080;%20&#1089;&#1091;&#1073;&#1098;&#1077;&#1082;&#1090;&#1086;&#1074;%20&#1056;&#1086;&#1089;&#1089;&#1080;&#1081;&#1089;&#1082;&#1086;&#1081;%20&#1060;&#1077;&#1076;&#1077;&#1088;&#1072;&#1094;&#1080;&#1080;%20&#1074;%20&#1086;&#1073;&#1083;&#1072;&#1089;&#1090;&#1080;%20&#1086;&#1093;&#1088;&#1072;&#1085;&#1099;%20&#1090;&#1088;&#1091;&#1076;&#1072;%20&#1087;&#1088;&#1077;&#1076;&#1089;&#1090;&#1072;&#1074;&#1083;&#1103;&#1102;&#1090;&#1089;&#1103;%20&#1089;&#1074;&#1077;&#1076;&#1077;&#1085;&#1080;&#1103;,%20&#1085;&#1077;&#1086;&#1073;&#1093;&#1086;&#1076;&#1080;&#1084;&#1099;&#1077;%20&#1076;&#1083;&#1103;%20&#1087;&#1088;&#1086;&#1074;&#1077;&#1076;&#1077;&#1085;&#1080;&#1103;%20&#1084;&#1086;&#1085;&#1080;&#1090;&#1086;&#1088;&#1080;&#1085;&#1075;&#1072;,%20&#1087;&#1077;&#1088;&#1077;&#1095;&#1077;&#1085;&#1100;%20&#1082;&#1086;&#1090;&#1086;&#1088;&#1099;&#1093;%20&#1087;&#1088;&#1077;&#1076;&#1091;&#1089;&#1084;&#1086;&#1090;&#1088;&#1077;&#1085;:" TargetMode="External"/><Relationship Id="rId18" Type="http://schemas.openxmlformats.org/officeDocument/2006/relationships/hyperlink" Target="\l%20Par155%20%20\o%20&#1055;&#1045;&#1056;&#1045;&#1063;&#1045;&#1053;&#1068;" TargetMode="External"/><Relationship Id="rId19" Type="http://schemas.openxmlformats.org/officeDocument/2006/relationships/hyperlink" Target="https://login.consultant.ru/link/?req=doc&amp;base=LAW&amp;n=493279&amp;date=12.02.2025&amp;dst=2850&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20" Type="http://schemas.openxmlformats.org/officeDocument/2006/relationships/hyperlink" Target="https://login.consultant.ru/link/?req=doc&amp;base=LAW&amp;n=493279&amp;date=12.02.2025&amp;dst=2917&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21" Type="http://schemas.openxmlformats.org/officeDocument/2006/relationships/hyperlink" Target="https://login.consultant.ru/link/?req=doc&amp;base=LAW&amp;n=493279&amp;date=12.02.2025&amp;dst=2569&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22" Type="http://schemas.openxmlformats.org/officeDocument/2006/relationships/hyperlink" Target="https://login.consultant.ru/link/?req=doc&amp;base=LAW&amp;n=493279&amp;date=12.02.2025&amp;dst=2680&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23" Type="http://schemas.openxmlformats.org/officeDocument/2006/relationships/hyperlink" Target="https://login.consultant.ru/link/?req=doc&amp;base=LAW&amp;n=493279&amp;date=12.02.2025&amp;dst=2617&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24" Type="http://schemas.openxmlformats.org/officeDocument/2006/relationships/hyperlink" Target="https://login.consultant.ru/link/?req=doc&amp;base=EXP&amp;n=709217&amp;date=12.02.2025&amp;dst=100252&amp;field=134%20\o%20&#1055;&#1088;&#1080;&#1082;&#1072;&#1079;%20&#1056;&#1086;&#1089;&#1089;&#1090;&#1072;&#1090;&#1072;%20&#1086;&#1090;%2003.10.2008%20N%20244%20(&#1088;&#1077;&#1076;.%20&#1086;&#1090;%2012.03.2021)%20\&#1054;&#1073;%20&#1091;&#1090;&#1074;&#1077;&#1088;&#1078;&#1076;&#1077;&#1085;&#1080;&#1080;%20&#1089;&#1090;&#1072;&#1090;&#1080;&#1089;&#1090;&#1080;&#1095;&#1077;&#1089;&#1082;&#1086;&#1075;&#1086;%20&#1080;&#1085;&#1089;&#1090;&#1088;&#1091;&#1084;&#1077;&#1085;&#1090;&#1072;&#1088;&#1080;&#1103;%20&#1076;&#1083;&#1103;%20&#1086;&#1088;&#1075;&#1072;&#1085;&#1080;&#1079;&#1072;&#1094;&#1080;&#1080;%20&#1056;&#1086;&#1089;&#1090;&#1088;&#1091;&#1076;&#1086;&#1084;%20&#1089;&#1090;&#1072;&#1090;&#1080;&#1089;&#1090;&#1080;&#1095;&#1077;&#1089;&#1082;&#1086;&#1075;&#1086;%20&#1085;&#1072;&#1073;&#1083;&#1102;&#1076;&#1077;&#1085;&#1080;&#1103;%20&#1079;&#1072;%20&#1087;&#1088;&#1086;&#1080;&#1079;&#1074;&#1086;&#1076;&#1089;&#1090;&#1074;&#1077;&#1085;&#1085;&#1099;&#1084;%20&#1090;&#1088;&#1072;&#1074;&#1084;&#1072;&#1090;&#1080;&#1079;&#1084;&#1086;&#1084;\&lt;w:br%20w:type=textWrapping%20w:clear=none/&gt;{&#1050;&#1086;&#1085;&#1089;&#1091;&#1083;&#1100;&#1090;&#1072;&#1085;&#1090;&#1055;&#1083;&#1102;&#1089;}" TargetMode="External"/><Relationship Id="rId25" Type="http://schemas.openxmlformats.org/officeDocument/2006/relationships/hyperlink" Target="https://login.consultant.ru/link/?req=doc&amp;base=EXP&amp;n=787562&amp;date=12.02.2025&amp;dst=100602&amp;field=134%20\o%20&#1055;&#1088;&#1080;&#1082;&#1072;&#1079;%20&#1056;&#1086;&#1089;&#1089;&#1090;&#1072;&#1090;&#1072;%20&#1086;&#1090;%2009.06.2017%20N%20393%20(&#1088;&#1077;&#1076;.%20&#1086;&#1090;%2012.03.2021)%20\&#1054;&#1073;%20&#1091;&#1090;&#1074;&#1077;&#1088;&#1078;&#1076;&#1077;&#1085;&#1080;&#1080;%20&#1089;&#1090;&#1072;&#1090;&#1080;&#1089;&#1090;&#1080;&#1095;&#1077;&#1089;&#1082;&#1086;&#1075;&#1086;%20&#1080;&#1085;&#1089;&#1090;&#1088;&#1091;&#1084;&#1077;&#1085;&#1090;&#1072;&#1088;&#1080;&#1103;%20&#1076;&#1083;&#1103;%20&#1086;&#1088;&#1075;&#1072;&#1085;&#1080;&#1079;&#1072;&#1094;&#1080;&#1080;%20&#1060;&#1077;&#1076;&#1077;&#1088;&#1072;&#1083;&#1100;&#1085;&#1086;&#1081;%20&#1089;&#1083;&#1091;&#1078;&#1073;&#1086;&#1081;%20&#1087;&#1086;%20&#1090;&#1088;&#1091;&#1076;&#1091;%20&#1080;%20&#1079;&#1072;&#1085;&#1103;&#1090;&#1086;&#1089;&#1090;&#1080;%20&#1092;&#1077;&#1076;&#1077;&#1088;&#1072;&#1083;&#1100;&#1085;&#1086;&#1075;&#1086;%20&#1089;&#1090;&#1072;&#1090;&#1080;&#1089;&#1090;&#1080;&#1095;&#1077;&#1089;&#1082;&#1086;&#1075;&#1086;%20&#1085;&#1072;&#1073;&#1083;&#1102;&#1076;&#1077;&#1085;&#1080;&#1103;%20&#1079;&#1072;%20&#1087;&#1088;&#1086;&#1080;&#1079;&#1074;&#1086;&#1076;&#1089;&#1090;&#1074;&#1077;&#1085;&#1085;&#1099;&#1084;%20&#1090;&#1088;&#1072;&#1074;&#1084;&#1072;&#1090;&#1080;&#1079;&#1084;&#1086;&#1084;\&lt;w:br%20w:type=textWrapping%20w:clear=none/&gt;{&#1050;&#1086;&#1085;&#1089;&#1091;&#1083;&#1100;&#1090;&#1072;&#1085;&#1090;&#1055;&#1083;&#1102;&#1089;}" TargetMode="External"/><Relationship Id="rId26" Type="http://schemas.openxmlformats.org/officeDocument/2006/relationships/hyperlink" Target="https://login.consultant.ru/link/?req=doc&amp;base=LAW&amp;n=465162&amp;date=12.02.2025&amp;dst=100015&amp;field=134%20\o%20&#1055;&#1088;&#1080;&#1082;&#1072;&#1079;%20&#1057;&#1060;&#1056;%20&#1086;&#1090;%2017.11.2023%20N%202281%20\&#1054;&#1073;%20&#1091;&#1090;&#1074;&#1077;&#1088;&#1078;&#1076;&#1077;&#1085;&#1080;&#1080;%20&#1077;&#1076;&#1080;&#1085;&#1086;&#1081;%20&#1092;&#1086;&#1088;&#1084;&#1099;%20\&#1057;&#1074;&#1077;&#1076;&#1077;&#1085;&#1080;&#1103;%20&#1076;&#1083;&#1103;%20&#1074;&#1077;&#1076;&#1077;&#1085;&#1080;&#1103;%20&#1080;&#1085;&#1076;&#1080;&#1074;&#1080;&#1076;&#1091;&#1072;&#1083;&#1100;&#1085;&#1086;&#1075;&#1086;%20(&#1087;&#1077;&#1088;&#1089;&#1086;&#1085;&#1080;&#1092;&#1080;&#1094;&#1080;&#1088;&#1086;&#1074;&#1072;&#1085;&#1085;&#1086;&#1075;&#1086;)%20&#1091;&#1095;&#1077;&#1090;&#1072;%20&#1080;%20&#1089;&#1074;&#1077;&#1076;&#1077;&#1085;&#1080;&#1103;%20&#1086;%20&#1085;&#1072;&#1095;&#1080;&#1089;&#1083;&#1077;&#1085;&#1085;&#1099;&#1093;%20&#1089;&#1090;&#1088;&#1072;&#1093;&#1086;&#1074;&#1099;&#1093;%20&#1074;&#1079;&#1085;&#1086;&#1089;&#1072;&#1093;%20&#1085;&#1072;%20&#1086;&#1073;&#1103;&#1079;&#1072;&#1090;&#1077;&#1083;&#1100;&#1085;&#1086;&#1077;%20&#1089;&#1086;&#1094;&#1080;&#1072;&#1083;&#1100;&#1085;&#1086;&#1077;%20&#1089;&#1090;&#1088;&#1072;&#1093;&#1086;&#1074;&#1072;&#1085;&#1080;&#1077;%20&#1086;&#1090;%20&#1085;&#1077;&#1089;&#1095;&#1072;&#1089;&#1090;&#1085;&#1099;&#1093;%20&#1089;&#1083;&#1091;&#1095;&#1072;&#1077;&#1074;%20&#1085;&#1072;%20&#1087;&#1088;&#1086;&#1080;&#1079;&#1074;&#1086;&#1076;&#1089;&#1090;&#1074;&#1077;%20&#1080;%20&#1087;&#1088;&#1086;&#1092;&#1077;&#1089;&#1089;&#1080;&#1086;&#1085;&#1072;&#1083;&#1100;&#1085;&#1099;&#1093;%20&#1079;&#1072;&#1073;&#1086;&#1083;&#1077;&#1074;&#1072;&#1085;&#1080;&#1081;%20(&#1045;&#1060;&#1057;-1)\%20&#1080;%20&#1087;&#1086;&#1088;&#1103;&#1076;&#1082;&#1072;%20&#1077;&#1077;%20&#1079;&#1072;&#1087;&#1086;&#1083;&#1085;&#1077;&#1085;&#1080;&#1103;\%20(&#1047;&#1072;&#1088;&#1077;&#1075;&#1080;&#1089;&#1090;&#1088;&#1080;&#1088;&#1086;&#1074;&#1072;&#1085;&#1086;%20&#1074;%20&#1052;&#1080;&#1085;&#1102;&#1089;&#1090;&#1077;%20&#1056;&#1086;&#1089;&#1089;&#1080;&#1080;%2020.12.2023%20N%2076506)&lt;w:br%20w:type=textWrapping%20w:clear=none/&gt;{&#1050;&#1086;&#1085;&#1089;&#1091;&#1083;&#1100;&#1090;&#1072;&#1085;&#1090;&#1055;&#1083;&#1102;&#1089;}" TargetMode="External"/><Relationship Id="rId27" Type="http://schemas.openxmlformats.org/officeDocument/2006/relationships/hyperlink" Target="https://login.consultant.ru/link/?req=doc&amp;base=LAW&amp;n=495920&amp;date=12.02.2025%20\o%20\&#1054;&#1050;%20029-2014%20(&#1050;&#1044;&#1045;&#1057;%20&#1056;&#1077;&#1076;.%202).%20&#1054;&#1073;&#1097;&#1077;&#1088;&#1086;&#1089;&#1089;&#1080;&#1081;&#1089;&#1082;&#1080;&#1081;%20&#1082;&#1083;&#1072;&#1089;&#1089;&#1080;&#1092;&#1080;&#1082;&#1072;&#1090;&#1086;&#1088;%20&#1074;&#1080;&#1076;&#1086;&#1074;%20&#1101;&#1082;&#1086;&#1085;&#1086;&#1084;&#1080;&#1095;&#1077;&#1089;&#1082;&#1086;&#1081;%20&#1076;&#1077;&#1103;&#1090;&#1077;&#1083;&#1100;&#1085;&#1086;&#1089;&#1090;&#1080;\%20(&#1091;&#1090;&#1074;.%20&#1055;&#1088;&#1080;&#1082;&#1072;&#1079;&#1086;&#1084;%20&#1056;&#1086;&#1089;&#1089;&#1090;&#1072;&#1085;&#1076;&#1072;&#1088;&#1090;&#1072;%20&#1086;&#1090;%2031.01.2014%20N%2014-&#1089;&#1090;)%20(&#1088;&#1077;&#1076;.%20&#1086;&#1090;%2020.11.2024)&lt;w:br%20w:type=textWrapping%20w:clear=none/&gt;{&#1050;&#1086;&#1085;&#1089;&#1091;&#1083;&#1100;&#1090;&#1072;&#1085;&#1090;&#1055;&#1083;&#1102;&#1089;}" TargetMode="External"/><Relationship Id="rId28" Type="http://schemas.openxmlformats.org/officeDocument/2006/relationships/theme" Target="theme/theme1.xml"/><Relationship Id="rId30" Type="http://schemas.openxmlformats.org/officeDocument/2006/relationships/header" Target="header1.xml"/><Relationship Id="rId32" Type="http://schemas.openxmlformats.org/officeDocument/2006/relationships/footer" Target="footer1.xml"/><Relationship Id="rId33" Type="http://schemas.openxmlformats.org/officeDocument/2006/relationships/footnotes" Target="footnotes.xml"/><Relationship Id="rId34" Type="http://schemas.openxmlformats.org/officeDocument/2006/relationships/endnotes" Target="endnotes.xml"/><Relationship Id="rId35" Type="http://schemas.openxmlformats.org/officeDocument/2006/relationships/styles" Target="styles.xml"/><Relationship Id="rId36" Type="http://schemas.openxmlformats.org/officeDocument/2006/relationships/fontTable" Target="fontTable.xml"/><Relationship Id="rId39" Type="http://schemas.openxmlformats.org/officeDocument/2006/relationships/settings" Target="settings.xml"/></Relationships>
</file>

<file path=word/_rels/footer1.xml.rels><?xml version="1.0" encoding="UTF-8" standalone="yes"?>
<Relationships xmlns="http://schemas.openxmlformats.org/package/2006/relationships"><Relationship Id="rId3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29"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03.12.2024 N 661"О проведении общероссийского мониторинга состояния условий и охраны труда"(вместе с "Положением о проведении общероссийского мониторинга состояния условий и охраны труда")</dc:title>
</cp:coreProperties>
</file>