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6" Type="http://schemas.openxmlformats.org/officeDocument/2006/relationships/extended-properties" Target="docProps/app.xml"/><Relationship Id="rId17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Минтруда России от 14.09.2021 N 629н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предельно допустимых норм нагрузок для женщин при подъеме и перемещении тяжестей вручную"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25.11.2021 N 65973)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25 ноября 2021 г. N 65973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ТРУДА И СОЦИАЛЬНОЙ ЗАЩИТЫ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14 сентября 2021 г. N 629н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ПРЕДЕЛЬНО ДОПУСТИМЫХ НОРМ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НАГРУЗОК ДЛЯ ЖЕНЩИН ПРИ ПОДЪЕМЕ И ПЕРЕМЕЩЕНИИ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ТЯЖЕСТЕЙ ВРУЧНУЮ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со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статьей 253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5.2.22 пункта 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предельно допустимые нормы нагрузок для женщин при подъеме и перемещении тяжестей вручную согласно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Установить, что настоящий приказ вступает в силу с 1 марта 2022 г. и действует до 1 марта 2028 года.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А.О.КОТЯКОВ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14 сентября 2021 г. N 629н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0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ПРЕДЕЛЬНО ДОПУСТИМЫЕ НОРМЫ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НАГРУЗОК ДЛЯ ЖЕНЩИН ПРИ ПОДЪЕМЕ И ПЕРЕМЕЩЕНИИ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ТЯЖЕСТЕЙ ВРУЧНУЮ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580"/>
        <w:gridCol w:w="2551"/>
      </w:tblGrid>
      <w:tr>
        <w:trPr>
          <w:jc w:val="left"/>
        </w:trPr>
        <w:tc>
          <w:tcPr>
            <w:tcW w:type="dxa" w:w="65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Характер работы</w:t>
            </w:r>
          </w:p>
        </w:tc>
        <w:tc>
          <w:tcPr>
            <w:tcW w:type="dxa" w:w="255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Предельно допустимая масса груза (включая массу тары и упаковки)</w:t>
            </w:r>
          </w:p>
        </w:tc>
      </w:tr>
      <w:tr>
        <w:trPr>
          <w:jc w:val="left"/>
        </w:trPr>
        <w:tc>
          <w:tcPr>
            <w:tcW w:type="dxa" w:w="65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Подъем и перемещение тяжестей при чередовании с другой работой (до 2 раз в час)</w:t>
            </w:r>
          </w:p>
        </w:tc>
        <w:tc>
          <w:tcPr>
            <w:tcW w:type="dxa" w:w="255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 кг</w:t>
            </w:r>
          </w:p>
        </w:tc>
      </w:tr>
      <w:tr>
        <w:trPr>
          <w:jc w:val="left"/>
        </w:trPr>
        <w:tc>
          <w:tcPr>
            <w:tcW w:type="dxa" w:w="65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Подъем и перемещение тяжестей постоянно в течение рабочей смены</w:t>
            </w:r>
          </w:p>
        </w:tc>
        <w:tc>
          <w:tcPr>
            <w:tcW w:type="dxa" w:w="255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 кг</w:t>
            </w:r>
          </w:p>
        </w:tc>
      </w:tr>
      <w:tr>
        <w:trPr>
          <w:jc w:val="left"/>
        </w:trPr>
        <w:tc>
          <w:tcPr>
            <w:tcW w:type="dxa" w:w="6580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Суммарная масса грузов, перемещаемых в течение каждого часа рабочего дня (смены), не должна превышать:</w:t>
            </w:r>
          </w:p>
        </w:tc>
        <w:tc>
          <w:tcPr>
            <w:tcW w:type="dxa" w:w="2551"/>
            <w:tcBorders>
              <w:left w:sz="4" w:val="single"/>
              <w:top w:sz="4" w:val="single"/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6580"/>
            <w:tcBorders>
              <w:left w:sz="4" w:val="single"/>
              <w:right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 рабочей поверхности</w:t>
            </w:r>
          </w:p>
        </w:tc>
        <w:tc>
          <w:tcPr>
            <w:tcW w:type="dxa" w:w="2551"/>
            <w:tcBorders>
              <w:left w:sz="4" w:val="single"/>
              <w:right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350 кг</w:t>
            </w:r>
          </w:p>
        </w:tc>
      </w:tr>
      <w:tr>
        <w:trPr>
          <w:jc w:val="left"/>
        </w:trPr>
        <w:tc>
          <w:tcPr>
            <w:tcW w:type="dxa" w:w="6580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 пола</w:t>
            </w:r>
          </w:p>
        </w:tc>
        <w:tc>
          <w:tcPr>
            <w:tcW w:type="dxa" w:w="2551"/>
            <w:tcBorders>
              <w:left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175 кг</w:t>
            </w:r>
          </w:p>
        </w:tc>
      </w:tr>
      <w:tr>
        <w:trPr>
          <w:jc w:val="left"/>
        </w:trPr>
        <w:tc>
          <w:tcPr>
            <w:tcW w:type="dxa" w:w="65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Разовый подъем тяжестей (без перемещения)</w:t>
            </w:r>
          </w:p>
        </w:tc>
        <w:tc>
          <w:tcPr>
            <w:tcW w:type="dxa" w:w="255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 кг</w:t>
            </w:r>
          </w:p>
        </w:tc>
      </w:tr>
      <w:tr>
        <w:trPr>
          <w:jc w:val="left"/>
        </w:trPr>
        <w:tc>
          <w:tcPr>
            <w:hMerge w:val="restart"/>
            <w:tcW w:type="dxa" w:w="91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2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перемещении грузов на тележках или в контейнерах прилагаемое усилие не должно превышать 10 кгс.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9"/>
      <w:footerReference w:type="default" r:id="rId11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0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Минтруда России от 14.09.2021 N 629н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предельно допустимых норм нагрузок для женщин при подъеме и 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8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93279&amp;date=12.02.2025&amp;dst=101602&amp;field=134%20\o%20\&#1058;&#1088;&#1091;&#1076;&#1086;&#1074;&#1086;&#1081;%20&#1082;&#1086;&#1076;&#1077;&#1082;&#1089;%20&#1056;&#1086;&#1089;&#1089;&#1080;&#1081;&#1089;&#1082;&#1086;&#1081;%20&#1060;&#1077;&#1076;&#1077;&#1088;&#1072;&#1094;&#1080;&#1080;\%20&#1086;&#1090;%2030.12.2001%20N%20197-&#1060;&#1047;%20(&#1088;&#1077;&#1076;.%20&#1086;&#1090;%2026.12.2024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81415&amp;date=12.02.2025&amp;dst=100040&amp;field=134%20\o%20&#1055;&#1086;&#1089;&#1090;&#1072;&#1085;&#1086;&#1074;&#1083;&#1077;&#1085;&#1080;&#1077;%20&#1055;&#1088;&#1072;&#1074;&#1080;&#1090;&#1077;&#1083;&#1100;&#1089;&#1090;&#1074;&#1072;%20&#1056;&#1060;%20&#1086;&#1090;%2019.06.2012%20N%20610%20(&#1088;&#1077;&#1076;.%20&#1086;&#1090;%2018.12.2024)%20\&#1054;&#1073;%20&#1091;&#1090;&#1074;&#1077;&#1088;&#1078;&#1076;&#1077;&#1085;&#1080;&#1080;%20&#1055;&#1086;&#1083;&#1086;&#1078;&#1077;&#1085;&#1080;&#1103;%20&#1086;%20&#1052;&#1080;&#1085;&#1080;&#1089;&#1090;&#1077;&#1088;&#1089;&#1090;&#1074;&#1077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\l%20Par30%20%20\o%20&#1055;&#1056;&#1045;&#1044;&#1045;&#1051;&#1068;&#1053;&#1054;%20&#1044;&#1054;&#1055;&#1059;&#1057;&#1058;&#1048;&#1052;&#1067;&#1045;%20&#1053;&#1054;&#1056;&#1052;&#1067;" TargetMode="External"/><Relationship Id="rId7" Type="http://schemas.openxmlformats.org/officeDocument/2006/relationships/theme" Target="theme/theme1.xml"/><Relationship Id="rId9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styles" Target="styles.xml"/><Relationship Id="rId15" Type="http://schemas.openxmlformats.org/officeDocument/2006/relationships/fontTable" Target="fontTable.xml"/><Relationship Id="rId18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10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14.09.2021 N 629н"Об утверждении предельно допустимых норм нагрузок для женщин при подъеме и перемещении тяжестей вручную"(Зарегистрировано в Минюсте России 25.11.2021 N 65973)</dc:title>
</cp:coreProperties>
</file>