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7" Type="http://schemas.openxmlformats.org/officeDocument/2006/relationships/extended-properties" Target="docProps/app.xml"/><Relationship Id="rId1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Минздравсоцразвития РФ от 24.02.2005 N 160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определении степени тяжести повреждения здоровья при несчастных случаях на производстве"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РФ 07.04.2005 N 6478)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РФ 7 апреля 2005 г. N 6478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ЗДРАВООХРАНЕНИЯ И СОЦИАЛЬНОГО РАЗВИТИЯ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24 февраля 2005 г. N 160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ОПРЕДЕЛЕНИИ СТЕПЕНИ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ТЯЖЕСТИ ПОВРЕЖДЕНИЯ ЗДОРОВЬЯ ПРИ НЕСЧАСТНЫХ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СЛУЧАЯХ НА ПРОИЗВОДСТВЕ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5.2.101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Установить, что определение степени тяжести повреждения здоровья при несчастных случаях на производстве осуществляется в соответствии с прилагаемой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Схемой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определения степени тяжести повреждения здоровья при несчастных случаях на производстве.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Признать утратившим силу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Минздрава России от 17 августа 1999 г. N 322 "Об утверждении схемы определения тяжести несчастных случаев на производстве" &lt;*&gt;.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&lt;*&gt; Признан не нуждающимся в государственной регистрации (письмо Минюста России от 03.09.1999 N 7275-ЭР).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М.Ю.ЗУРАБОВ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социального развития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24 февраля 2005 г. N 160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" w:name="Par34"/>
      <w:bookmarkEnd w:id="1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СХЕМА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ОПРЕДЕЛЕНИЯ СТЕПЕНИ ТЯЖЕСТИ ПОВРЕЖДЕНИЯ ЗДОРОВЬЯ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НЕСЧАСТНЫХ СЛУЧАЯХ НА ПРОИЗВОДСТВЕ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Несчастные случаи на производстве по степени тяжести повреждения здоровья подразделяются на 2 категории: тяжелые и легкие.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Квалифицирующими признаками тяжести повреждения здоровья при несчастном случае на производстве являются: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характер полученных повреждений здоровья и осложнения, связанные с этими повреждениями, а также развитие и усугубление имеющихся хронических заболеваний в связи с получением повреждения;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последствия полученных повреждений здоровья (стойкая утрата трудоспособности).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Наличие одного из квалифицирующих признаков является достаточным для установления категории тяжести несчастного случая на производстве.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Признаками тяжелого несчастного случая на производстве являются также повреждения здоровья, угрожающие жизни пострадавшего. Предотвращение смертельного исхода в результате оказания медицинской помощи не влияет на оценку тяжести полученной травмы.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44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К тяжелым несчастным случаям на производстве относятся: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1) повреждения здоровья, острый период которых сопровождается: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шоком;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комой;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кровопотерей (объемом более 20%);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эмболией;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острой недостаточностью функций жизненно важных органов и систем (ЦНС, сердечной, сосудистой, дыхательной, почечной, печеночной и (или) их сочетанием);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2) повреждения здоровья, квалифицированные при первичном осмотре пострадавшего врачами стационара, травматологического пункта или другими организациями здравоохранения как: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проникающие ранения черепа;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перелом черепа и лицевых костей;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ушиб головного мозга;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внутричерепная травма;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ранения, проникающие в просвет глотки, трахеи, пищевода, а также повреждения щитовидной и вилочковой железы;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проникающие ранения позвоночника;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переломовывихи и переломы тел или двусторонние переломы дуг I и II шейных позвонков, в том числе и без нарушения функции спинного мозга;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вывихи (в том числе подвывихи) шейных позвонков;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закрытые повреждения шейного отдела спинного мозга;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перелом или переломовывих одного или нескольких грудных или поясничных позвонков, в том числе и без нарушения функции спинного мозга;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ранения грудной клетки, проникающие в плевральную полость, полость перикарда или клетчатку средостения, в том числе без повреждения внутренних органов;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ранения живота, проникающие в полость брюшины;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ранения, проникающие в полость мочевого пузыря или кишечник;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открытые ранения органов забрюшинного пространства (почек, надпочечников, поджелудочной железы);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разрыв внутреннего органа грудной или брюшной полости или полости таза, забрюшинного пространства, разрыв диафрагмы, разрыв предстательной железы, разрыв мочеточника, разрыв перепончатой части мочеиспускательного канала;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двусторонние переломы заднего полукольца таза с разрывом подвздошно-крестцового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открытые переломы длинных трубчатых костей - плечевой, бедренной и большеберцовой, открытые повреждения тазобедренного и коленного суставов;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повреждения магистрального кровеносного сосуда: аорты, сонной (общей, внутренней, наружной), подключичной, плечевой, бедренной, подколенной артерий или сопровождающих их вен, нервов;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термические (химические) ожоги: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III - IV степени с площадью поражения, превышающей 15% поверхности тела;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III степени с площадью поражения более 20% поверхности тела;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II степени с площадью поражения более 30% поверхности тела;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дыхательных путей, лица и волосистой части головы;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радиационные поражения средней (от 12 Гр) степени тяжести и выше;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прерывание беременности;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3) повреждения, которые непосредственно не угрожают жизни пострадавшего, но являются тяжкими по последствиям: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потеря зрения, слуха, речи;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потеря какого-либо органа или полная утрата органом его функции (при этом потеря наиболее важной в функциональном отношении части конечности (кисти или стопы) приравнивают к потере руки или ноги);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психические расстройства;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утрата репродуктивной функции и способности к деторождению;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 неизгладимое обезображивание лица.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К легким несчастным случаям на производстве относятся повреждения, не входящие в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настоящей Схемы.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10"/>
      <w:footerReference w:type="default" r:id="rId12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1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Минздравсоцразвития РФ от 24.02.2005 N 160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определении степени тяжести повреждения здоровья при несчастных сл...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9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129692&amp;date=12.02.2025&amp;dst=100118&amp;field=134%20\o%20&#1055;&#1086;&#1089;&#1090;&#1072;&#1085;&#1086;&#1074;&#1083;&#1077;&#1085;&#1080;&#1077;%20&#1055;&#1088;&#1072;&#1074;&#1080;&#1090;&#1077;&#1083;&#1100;&#1089;&#1090;&#1074;&#1072;%20&#1056;&#1060;%20&#1086;&#1090;%2030.06.2004%20N%20321%20(&#1088;&#1077;&#1076;.%20&#1086;&#1090;%2002.05.2012)%20\&#1054;&#1073;%20&#1091;&#1090;&#1074;&#1077;&#1088;&#1078;&#1076;&#1077;&#1085;&#1080;&#1080;%20&#1055;&#1086;&#1083;&#1086;&#1078;&#1077;&#1085;&#1080;&#1103;%20&#1086;%20&#1052;&#1080;&#1085;&#1080;&#1089;&#1090;&#1077;&#1088;&#1089;&#1090;&#1074;&#1077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\%20(&#1089;%20&#1080;&#1079;&#1084;.%20&#1080;%20&#1076;&#1086;&#1087;.,%20&#1074;&#1089;&#1090;&#1091;&#1087;&#1072;&#1102;&#1097;&#1080;&#1084;&#1080;%20&#1074;%20&#1089;&#1080;&#1083;&#1091;%20&#1089;%2001.07.2012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\l%20Par34%20%20\o%20&#1057;&#1061;&#1045;&#1052;&#1040;" TargetMode="External"/><Relationship Id="rId6" Type="http://schemas.openxmlformats.org/officeDocument/2006/relationships/hyperlink" Target="https://login.consultant.ru/link/?req=doc&amp;base=LAW&amp;n=24734&amp;date=12.02.2025%20\o%20&#1055;&#1088;&#1080;&#1082;&#1072;&#1079;%20&#1052;&#1080;&#1085;&#1079;&#1076;&#1088;&#1072;&#1074;&#1072;%20&#1056;&#1060;%20&#1086;&#1090;%2017.08.1999%20N%20322%20\&#1054;&#1073;%20&#1091;&#1090;&#1074;&#1077;&#1088;&#1078;&#1076;&#1077;&#1085;&#1080;&#1080;%20&#1089;&#1093;&#1077;&#1084;&#1099;%20&#1086;&#1087;&#1088;&#1077;&#1076;&#1077;&#1083;&#1077;&#1085;&#1080;&#1103;%20&#1090;&#1103;&#1078;&#1077;&#1089;&#1090;&#1080;%20&#1085;&#1077;&#1089;&#1095;&#1072;&#1089;&#1090;&#1085;&#1099;&#1093;%20&#1089;&#1083;&#1091;&#1095;&#1072;&#1077;&#1074;%20&#1085;&#1072;%20&#1087;&#1088;&#1086;&#1080;&#1079;&#1074;&#1086;&#1076;&#1089;&#1090;&#1074;&#1077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\l%20Par44%20%20\o%203.%20&#1050;%20&#1090;&#1103;&#1078;&#1077;&#1083;&#1099;&#1084;%20&#1085;&#1077;&#1089;&#1095;&#1072;&#1089;&#1090;&#1085;&#1099;&#1084;%20&#1089;&#1083;&#1091;&#1095;&#1072;&#1103;&#1084;%20&#1085;&#1072;%20&#1087;&#1088;&#1086;&#1080;&#1079;&#1074;&#1086;&#1076;&#1089;&#1090;&#1074;&#1077;%20&#1086;&#1090;&#1085;&#1086;&#1089;&#1103;&#1090;&#1089;&#1103;:" TargetMode="External"/><Relationship Id="rId8" Type="http://schemas.openxmlformats.org/officeDocument/2006/relationships/theme" Target="theme/theme1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styles" Target="styles.xml"/><Relationship Id="rId16" Type="http://schemas.openxmlformats.org/officeDocument/2006/relationships/fontTable" Target="fontTable.xml"/><Relationship Id="rId19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11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9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24.02.2005 N 160"Об определении степени тяжести повреждения здоровья при несчастных случаях на производстве"(Зарегистрировано в Минюсте РФ 07.04.2005 N 6478)</dc:title>
</cp:coreProperties>
</file>